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D40F1">
      <w:pPr>
        <w:pStyle w:val="3"/>
        <w:spacing w:line="330" w:lineRule="auto"/>
        <w:outlineLvl w:val="9"/>
      </w:pPr>
    </w:p>
    <w:p w14:paraId="70D7124B">
      <w:pPr>
        <w:pStyle w:val="3"/>
        <w:spacing w:line="331" w:lineRule="auto"/>
      </w:pPr>
    </w:p>
    <w:p w14:paraId="1BCBC307">
      <w:pPr>
        <w:pStyle w:val="3"/>
        <w:spacing w:line="253" w:lineRule="auto"/>
        <w:jc w:val="center"/>
        <w:rPr>
          <w:rFonts w:hint="eastAsia" w:ascii="仿宋" w:hAnsi="仿宋" w:eastAsia="仿宋"/>
          <w:sz w:val="36"/>
          <w:szCs w:val="36"/>
          <w:lang w:val="en-US" w:eastAsia="zh-CN"/>
        </w:rPr>
      </w:pPr>
      <w:r>
        <w:rPr>
          <w:rFonts w:hint="default" w:ascii="仿宋" w:hAnsi="仿宋" w:eastAsia="仿宋"/>
          <w:sz w:val="36"/>
          <w:szCs w:val="36"/>
          <w:lang w:val="en-US" w:eastAsia="zh-CN"/>
        </w:rPr>
        <w:t>2025比翼飞行无人机竞速城市公开赛</w:t>
      </w:r>
      <w:r>
        <w:rPr>
          <w:rFonts w:hint="eastAsia" w:ascii="仿宋" w:hAnsi="仿宋" w:eastAsia="仿宋"/>
          <w:sz w:val="36"/>
          <w:szCs w:val="36"/>
          <w:lang w:val="en-US" w:eastAsia="zh-CN"/>
        </w:rPr>
        <w:t>竞赛规则</w:t>
      </w:r>
    </w:p>
    <w:p w14:paraId="2447F066">
      <w:pPr>
        <w:pStyle w:val="3"/>
        <w:spacing w:line="253" w:lineRule="auto"/>
        <w:jc w:val="center"/>
        <w:rPr>
          <w:rFonts w:hint="default" w:ascii="仿宋" w:hAnsi="仿宋" w:eastAsia="仿宋"/>
          <w:sz w:val="36"/>
          <w:szCs w:val="36"/>
          <w:lang w:val="en-US" w:eastAsia="zh-CN"/>
        </w:rPr>
      </w:pPr>
      <w:r>
        <w:rPr>
          <w:rFonts w:hint="eastAsia" w:ascii="仿宋" w:hAnsi="仿宋" w:eastAsia="仿宋"/>
          <w:sz w:val="36"/>
          <w:szCs w:val="36"/>
          <w:lang w:val="en-US" w:eastAsia="zh-CN"/>
        </w:rPr>
        <w:t>竞赛规则</w:t>
      </w:r>
    </w:p>
    <w:p w14:paraId="6409D796">
      <w:pPr>
        <w:pStyle w:val="3"/>
        <w:spacing w:line="253" w:lineRule="auto"/>
      </w:pPr>
    </w:p>
    <w:p w14:paraId="50168991">
      <w:pPr>
        <w:pStyle w:val="3"/>
        <w:spacing w:line="253" w:lineRule="auto"/>
      </w:pPr>
    </w:p>
    <w:p w14:paraId="77D9A8B6">
      <w:pPr>
        <w:spacing w:line="217" w:lineRule="auto"/>
        <w:rPr>
          <w:rFonts w:ascii="仿宋" w:hAnsi="仿宋" w:eastAsia="仿宋" w:cs="仿宋"/>
          <w:sz w:val="30"/>
          <w:szCs w:val="30"/>
        </w:rPr>
        <w:sectPr>
          <w:pgSz w:w="11907" w:h="16840"/>
          <w:pgMar w:top="1431" w:right="1786" w:bottom="0" w:left="1786" w:header="0" w:footer="0" w:gutter="0"/>
          <w:pgNumType w:fmt="decimal"/>
          <w:cols w:space="720" w:num="1"/>
        </w:sectPr>
      </w:pPr>
      <w:bookmarkStart w:id="22" w:name="_GoBack"/>
      <w:bookmarkEnd w:id="22"/>
    </w:p>
    <w:p w14:paraId="366363F7">
      <w:pPr>
        <w:pStyle w:val="3"/>
        <w:spacing w:line="305" w:lineRule="auto"/>
      </w:pPr>
    </w:p>
    <w:p w14:paraId="5EDC4CC9">
      <w:pPr>
        <w:pStyle w:val="3"/>
        <w:spacing w:line="306" w:lineRule="auto"/>
      </w:pPr>
    </w:p>
    <w:sdt>
      <w:sdtPr>
        <w:rPr>
          <w:rFonts w:ascii="宋体" w:hAnsi="宋体" w:eastAsia="宋体" w:cs="Arial"/>
          <w:snapToGrid w:val="0"/>
          <w:color w:val="000000"/>
          <w:kern w:val="0"/>
          <w:sz w:val="21"/>
          <w:szCs w:val="21"/>
          <w:lang w:val="en-US" w:eastAsia="en-US" w:bidi="ar-SA"/>
        </w:rPr>
        <w:id w:val="147455382"/>
        <w15:color w:val="DBDBDB"/>
        <w:docPartObj>
          <w:docPartGallery w:val="Table of Contents"/>
          <w:docPartUnique/>
        </w:docPartObj>
      </w:sdtPr>
      <w:sdtEndPr>
        <w:rPr>
          <w:rFonts w:ascii="宋体" w:hAnsi="宋体" w:eastAsia="宋体" w:cs="Arial"/>
          <w:snapToGrid w:val="0"/>
          <w:color w:val="000000"/>
          <w:kern w:val="0"/>
          <w:sz w:val="21"/>
          <w:szCs w:val="21"/>
          <w:lang w:val="en-US" w:eastAsia="en-US" w:bidi="ar-SA"/>
        </w:rPr>
      </w:sdtEndPr>
      <w:sdtContent>
        <w:p w14:paraId="48D4616C">
          <w:pPr>
            <w:spacing w:before="0" w:beforeLines="0" w:after="0" w:afterLines="0" w:line="240" w:lineRule="auto"/>
            <w:ind w:left="0" w:leftChars="0" w:right="0" w:rightChars="0" w:firstLine="0" w:firstLineChars="0"/>
            <w:jc w:val="center"/>
            <w:rPr>
              <w:sz w:val="24"/>
              <w:szCs w:val="24"/>
            </w:rPr>
          </w:pPr>
          <w:r>
            <w:rPr>
              <w:rFonts w:ascii="宋体" w:hAnsi="宋体" w:eastAsia="宋体"/>
              <w:sz w:val="30"/>
              <w:szCs w:val="30"/>
            </w:rPr>
            <w:t>目录</w:t>
          </w:r>
          <w:r>
            <w:rPr>
              <w:sz w:val="30"/>
              <w:szCs w:val="30"/>
            </w:rPr>
            <w:fldChar w:fldCharType="begin"/>
          </w:r>
          <w:r>
            <w:rPr>
              <w:sz w:val="30"/>
              <w:szCs w:val="30"/>
            </w:rPr>
            <w:instrText xml:space="preserve">TOC \o "1-1" \h \u </w:instrText>
          </w:r>
          <w:r>
            <w:rPr>
              <w:sz w:val="30"/>
              <w:szCs w:val="30"/>
            </w:rPr>
            <w:fldChar w:fldCharType="separate"/>
          </w:r>
        </w:p>
        <w:p w14:paraId="6078496D">
          <w:pPr>
            <w:pStyle w:val="6"/>
            <w:tabs>
              <w:tab w:val="right" w:leader="dot" w:pos="8307"/>
            </w:tabs>
            <w:rPr>
              <w:sz w:val="24"/>
              <w:szCs w:val="24"/>
            </w:rPr>
          </w:pPr>
          <w:r>
            <w:rPr>
              <w:sz w:val="24"/>
              <w:szCs w:val="24"/>
            </w:rPr>
            <w:fldChar w:fldCharType="begin"/>
          </w:r>
          <w:r>
            <w:rPr>
              <w:sz w:val="24"/>
              <w:szCs w:val="24"/>
            </w:rPr>
            <w:instrText xml:space="preserve"> HYPERLINK \l _Toc1764 </w:instrText>
          </w:r>
          <w:r>
            <w:rPr>
              <w:sz w:val="24"/>
              <w:szCs w:val="24"/>
            </w:rPr>
            <w:fldChar w:fldCharType="separate"/>
          </w:r>
          <w:r>
            <w:rPr>
              <w:rFonts w:hint="eastAsia" w:ascii="黑体" w:hAnsi="黑体" w:eastAsia="黑体" w:cs="黑体"/>
              <w:bCs/>
              <w:sz w:val="24"/>
              <w:szCs w:val="24"/>
            </w:rPr>
            <w:t>1. 定义</w:t>
          </w:r>
          <w:r>
            <w:rPr>
              <w:sz w:val="24"/>
              <w:szCs w:val="24"/>
            </w:rPr>
            <w:tab/>
          </w:r>
          <w:r>
            <w:rPr>
              <w:sz w:val="24"/>
              <w:szCs w:val="24"/>
            </w:rPr>
            <w:fldChar w:fldCharType="begin"/>
          </w:r>
          <w:r>
            <w:rPr>
              <w:sz w:val="24"/>
              <w:szCs w:val="24"/>
            </w:rPr>
            <w:instrText xml:space="preserve"> PAGEREF _Toc1764 \h </w:instrText>
          </w:r>
          <w:r>
            <w:rPr>
              <w:sz w:val="24"/>
              <w:szCs w:val="24"/>
            </w:rPr>
            <w:fldChar w:fldCharType="separate"/>
          </w:r>
          <w:r>
            <w:rPr>
              <w:sz w:val="24"/>
              <w:szCs w:val="24"/>
            </w:rPr>
            <w:t>1</w:t>
          </w:r>
          <w:r>
            <w:rPr>
              <w:sz w:val="24"/>
              <w:szCs w:val="24"/>
            </w:rPr>
            <w:fldChar w:fldCharType="end"/>
          </w:r>
          <w:r>
            <w:rPr>
              <w:sz w:val="24"/>
              <w:szCs w:val="24"/>
            </w:rPr>
            <w:fldChar w:fldCharType="end"/>
          </w:r>
        </w:p>
        <w:p w14:paraId="22E9373F">
          <w:pPr>
            <w:pStyle w:val="6"/>
            <w:tabs>
              <w:tab w:val="right" w:leader="dot" w:pos="8307"/>
            </w:tabs>
            <w:rPr>
              <w:sz w:val="24"/>
              <w:szCs w:val="24"/>
            </w:rPr>
          </w:pPr>
          <w:r>
            <w:rPr>
              <w:sz w:val="24"/>
              <w:szCs w:val="24"/>
            </w:rPr>
            <w:fldChar w:fldCharType="begin"/>
          </w:r>
          <w:r>
            <w:rPr>
              <w:sz w:val="24"/>
              <w:szCs w:val="24"/>
            </w:rPr>
            <w:instrText xml:space="preserve"> HYPERLINK \l _Toc19817 </w:instrText>
          </w:r>
          <w:r>
            <w:rPr>
              <w:sz w:val="24"/>
              <w:szCs w:val="24"/>
            </w:rPr>
            <w:fldChar w:fldCharType="separate"/>
          </w:r>
          <w:r>
            <w:rPr>
              <w:rFonts w:hint="eastAsia" w:ascii="黑体" w:hAnsi="黑体" w:eastAsia="黑体" w:cs="黑体"/>
              <w:bCs/>
              <w:sz w:val="24"/>
              <w:szCs w:val="24"/>
            </w:rPr>
            <w:t xml:space="preserve">2. </w:t>
          </w:r>
          <w:r>
            <w:rPr>
              <w:rFonts w:hint="eastAsia" w:ascii="黑体" w:hAnsi="黑体" w:eastAsia="黑体" w:cs="黑体"/>
              <w:bCs/>
              <w:sz w:val="24"/>
              <w:szCs w:val="24"/>
              <w:lang w:val="en-US" w:eastAsia="zh-CN"/>
            </w:rPr>
            <w:t>设备要求</w:t>
          </w:r>
          <w:r>
            <w:rPr>
              <w:sz w:val="24"/>
              <w:szCs w:val="24"/>
            </w:rPr>
            <w:tab/>
          </w:r>
          <w:r>
            <w:rPr>
              <w:sz w:val="24"/>
              <w:szCs w:val="24"/>
            </w:rPr>
            <w:fldChar w:fldCharType="begin"/>
          </w:r>
          <w:r>
            <w:rPr>
              <w:sz w:val="24"/>
              <w:szCs w:val="24"/>
            </w:rPr>
            <w:instrText xml:space="preserve"> PAGEREF _Toc19817 \h </w:instrText>
          </w:r>
          <w:r>
            <w:rPr>
              <w:sz w:val="24"/>
              <w:szCs w:val="24"/>
            </w:rPr>
            <w:fldChar w:fldCharType="separate"/>
          </w:r>
          <w:r>
            <w:rPr>
              <w:sz w:val="24"/>
              <w:szCs w:val="24"/>
            </w:rPr>
            <w:t>1</w:t>
          </w:r>
          <w:r>
            <w:rPr>
              <w:sz w:val="24"/>
              <w:szCs w:val="24"/>
            </w:rPr>
            <w:fldChar w:fldCharType="end"/>
          </w:r>
          <w:r>
            <w:rPr>
              <w:sz w:val="24"/>
              <w:szCs w:val="24"/>
            </w:rPr>
            <w:fldChar w:fldCharType="end"/>
          </w:r>
        </w:p>
        <w:p w14:paraId="4E7EB428">
          <w:pPr>
            <w:pStyle w:val="6"/>
            <w:tabs>
              <w:tab w:val="right" w:leader="dot" w:pos="8307"/>
            </w:tabs>
            <w:rPr>
              <w:sz w:val="24"/>
              <w:szCs w:val="24"/>
            </w:rPr>
          </w:pPr>
          <w:r>
            <w:rPr>
              <w:sz w:val="24"/>
              <w:szCs w:val="24"/>
            </w:rPr>
            <w:fldChar w:fldCharType="begin"/>
          </w:r>
          <w:r>
            <w:rPr>
              <w:sz w:val="24"/>
              <w:szCs w:val="24"/>
            </w:rPr>
            <w:instrText xml:space="preserve"> HYPERLINK \l _Toc26625 </w:instrText>
          </w:r>
          <w:r>
            <w:rPr>
              <w:sz w:val="24"/>
              <w:szCs w:val="24"/>
            </w:rPr>
            <w:fldChar w:fldCharType="separate"/>
          </w:r>
          <w:r>
            <w:rPr>
              <w:rFonts w:hint="eastAsia" w:ascii="黑体" w:hAnsi="黑体" w:eastAsia="黑体" w:cs="黑体"/>
              <w:bCs/>
              <w:sz w:val="24"/>
              <w:szCs w:val="24"/>
            </w:rPr>
            <w:t xml:space="preserve">3. </w:t>
          </w:r>
          <w:r>
            <w:rPr>
              <w:rFonts w:hint="eastAsia" w:ascii="黑体" w:hAnsi="黑体" w:eastAsia="黑体" w:cs="黑体"/>
              <w:bCs/>
              <w:sz w:val="24"/>
              <w:szCs w:val="24"/>
              <w:lang w:val="en-US" w:eastAsia="zh-CN"/>
            </w:rPr>
            <w:t>设备检录</w:t>
          </w:r>
          <w:r>
            <w:rPr>
              <w:sz w:val="24"/>
              <w:szCs w:val="24"/>
            </w:rPr>
            <w:tab/>
          </w:r>
          <w:r>
            <w:rPr>
              <w:sz w:val="24"/>
              <w:szCs w:val="24"/>
            </w:rPr>
            <w:fldChar w:fldCharType="begin"/>
          </w:r>
          <w:r>
            <w:rPr>
              <w:sz w:val="24"/>
              <w:szCs w:val="24"/>
            </w:rPr>
            <w:instrText xml:space="preserve"> PAGEREF _Toc26625 \h </w:instrText>
          </w:r>
          <w:r>
            <w:rPr>
              <w:sz w:val="24"/>
              <w:szCs w:val="24"/>
            </w:rPr>
            <w:fldChar w:fldCharType="separate"/>
          </w:r>
          <w:r>
            <w:rPr>
              <w:sz w:val="24"/>
              <w:szCs w:val="24"/>
            </w:rPr>
            <w:t>1</w:t>
          </w:r>
          <w:r>
            <w:rPr>
              <w:sz w:val="24"/>
              <w:szCs w:val="24"/>
            </w:rPr>
            <w:fldChar w:fldCharType="end"/>
          </w:r>
          <w:r>
            <w:rPr>
              <w:sz w:val="24"/>
              <w:szCs w:val="24"/>
            </w:rPr>
            <w:fldChar w:fldCharType="end"/>
          </w:r>
        </w:p>
        <w:p w14:paraId="251C6CA7">
          <w:pPr>
            <w:pStyle w:val="6"/>
            <w:tabs>
              <w:tab w:val="right" w:leader="dot" w:pos="8307"/>
            </w:tabs>
            <w:rPr>
              <w:sz w:val="24"/>
              <w:szCs w:val="24"/>
            </w:rPr>
          </w:pPr>
          <w:r>
            <w:rPr>
              <w:sz w:val="24"/>
              <w:szCs w:val="24"/>
            </w:rPr>
            <w:fldChar w:fldCharType="begin"/>
          </w:r>
          <w:r>
            <w:rPr>
              <w:sz w:val="24"/>
              <w:szCs w:val="24"/>
            </w:rPr>
            <w:instrText xml:space="preserve"> HYPERLINK \l _Toc6703 </w:instrText>
          </w:r>
          <w:r>
            <w:rPr>
              <w:sz w:val="24"/>
              <w:szCs w:val="24"/>
            </w:rPr>
            <w:fldChar w:fldCharType="separate"/>
          </w:r>
          <w:r>
            <w:rPr>
              <w:rFonts w:hint="eastAsia" w:ascii="黑体" w:hAnsi="黑体" w:eastAsia="黑体" w:cs="黑体"/>
              <w:bCs/>
              <w:sz w:val="24"/>
              <w:szCs w:val="24"/>
              <w:lang w:val="en-US" w:eastAsia="zh-CN"/>
            </w:rPr>
            <w:t>4. 安全要求</w:t>
          </w:r>
          <w:r>
            <w:rPr>
              <w:sz w:val="24"/>
              <w:szCs w:val="24"/>
            </w:rPr>
            <w:tab/>
          </w:r>
          <w:r>
            <w:rPr>
              <w:sz w:val="24"/>
              <w:szCs w:val="24"/>
            </w:rPr>
            <w:fldChar w:fldCharType="begin"/>
          </w:r>
          <w:r>
            <w:rPr>
              <w:sz w:val="24"/>
              <w:szCs w:val="24"/>
            </w:rPr>
            <w:instrText xml:space="preserve"> PAGEREF _Toc6703 \h </w:instrText>
          </w:r>
          <w:r>
            <w:rPr>
              <w:sz w:val="24"/>
              <w:szCs w:val="24"/>
            </w:rPr>
            <w:fldChar w:fldCharType="separate"/>
          </w:r>
          <w:r>
            <w:rPr>
              <w:sz w:val="24"/>
              <w:szCs w:val="24"/>
            </w:rPr>
            <w:t>1</w:t>
          </w:r>
          <w:r>
            <w:rPr>
              <w:sz w:val="24"/>
              <w:szCs w:val="24"/>
            </w:rPr>
            <w:fldChar w:fldCharType="end"/>
          </w:r>
          <w:r>
            <w:rPr>
              <w:sz w:val="24"/>
              <w:szCs w:val="24"/>
            </w:rPr>
            <w:fldChar w:fldCharType="end"/>
          </w:r>
        </w:p>
        <w:p w14:paraId="22B4EA43">
          <w:pPr>
            <w:pStyle w:val="6"/>
            <w:tabs>
              <w:tab w:val="right" w:leader="dot" w:pos="8307"/>
            </w:tabs>
            <w:rPr>
              <w:sz w:val="24"/>
              <w:szCs w:val="24"/>
            </w:rPr>
          </w:pPr>
          <w:r>
            <w:rPr>
              <w:sz w:val="24"/>
              <w:szCs w:val="24"/>
            </w:rPr>
            <w:fldChar w:fldCharType="begin"/>
          </w:r>
          <w:r>
            <w:rPr>
              <w:sz w:val="24"/>
              <w:szCs w:val="24"/>
            </w:rPr>
            <w:instrText xml:space="preserve"> HYPERLINK \l _Toc22641 </w:instrText>
          </w:r>
          <w:r>
            <w:rPr>
              <w:sz w:val="24"/>
              <w:szCs w:val="24"/>
            </w:rPr>
            <w:fldChar w:fldCharType="separate"/>
          </w:r>
          <w:r>
            <w:rPr>
              <w:rFonts w:hint="eastAsia" w:ascii="黑体" w:hAnsi="黑体" w:eastAsia="黑体" w:cs="黑体"/>
              <w:sz w:val="24"/>
              <w:szCs w:val="24"/>
              <w:lang w:val="en-US" w:eastAsia="zh-CN"/>
            </w:rPr>
            <w:t xml:space="preserve">5. </w:t>
          </w:r>
          <w:r>
            <w:rPr>
              <w:rFonts w:hint="eastAsia" w:ascii="黑体" w:hAnsi="黑体" w:eastAsia="黑体" w:cs="黑体"/>
              <w:bCs/>
              <w:sz w:val="24"/>
              <w:szCs w:val="24"/>
              <w:lang w:val="en-US" w:eastAsia="zh-CN"/>
            </w:rPr>
            <w:t>比赛方法</w:t>
          </w:r>
          <w:r>
            <w:rPr>
              <w:sz w:val="24"/>
              <w:szCs w:val="24"/>
            </w:rPr>
            <w:tab/>
          </w:r>
          <w:r>
            <w:rPr>
              <w:sz w:val="24"/>
              <w:szCs w:val="24"/>
            </w:rPr>
            <w:fldChar w:fldCharType="begin"/>
          </w:r>
          <w:r>
            <w:rPr>
              <w:sz w:val="24"/>
              <w:szCs w:val="24"/>
            </w:rPr>
            <w:instrText xml:space="preserve"> PAGEREF _Toc22641 \h </w:instrText>
          </w:r>
          <w:r>
            <w:rPr>
              <w:sz w:val="24"/>
              <w:szCs w:val="24"/>
            </w:rPr>
            <w:fldChar w:fldCharType="separate"/>
          </w:r>
          <w:r>
            <w:rPr>
              <w:sz w:val="24"/>
              <w:szCs w:val="24"/>
            </w:rPr>
            <w:t>2</w:t>
          </w:r>
          <w:r>
            <w:rPr>
              <w:sz w:val="24"/>
              <w:szCs w:val="24"/>
            </w:rPr>
            <w:fldChar w:fldCharType="end"/>
          </w:r>
          <w:r>
            <w:rPr>
              <w:sz w:val="24"/>
              <w:szCs w:val="24"/>
            </w:rPr>
            <w:fldChar w:fldCharType="end"/>
          </w:r>
        </w:p>
        <w:p w14:paraId="0F6D15B5">
          <w:pPr>
            <w:pStyle w:val="6"/>
            <w:tabs>
              <w:tab w:val="right" w:leader="dot" w:pos="8307"/>
            </w:tabs>
            <w:rPr>
              <w:sz w:val="24"/>
              <w:szCs w:val="24"/>
            </w:rPr>
          </w:pPr>
          <w:r>
            <w:rPr>
              <w:sz w:val="24"/>
              <w:szCs w:val="24"/>
            </w:rPr>
            <w:fldChar w:fldCharType="begin"/>
          </w:r>
          <w:r>
            <w:rPr>
              <w:sz w:val="24"/>
              <w:szCs w:val="24"/>
            </w:rPr>
            <w:instrText xml:space="preserve"> HYPERLINK \l _Toc20282 </w:instrText>
          </w:r>
          <w:r>
            <w:rPr>
              <w:sz w:val="24"/>
              <w:szCs w:val="24"/>
            </w:rPr>
            <w:fldChar w:fldCharType="separate"/>
          </w:r>
          <w:r>
            <w:rPr>
              <w:rFonts w:hint="eastAsia" w:ascii="黑体" w:hAnsi="黑体" w:eastAsia="黑体" w:cs="黑体"/>
              <w:bCs/>
              <w:sz w:val="24"/>
              <w:szCs w:val="24"/>
              <w:lang w:val="en-US" w:eastAsia="zh-CN"/>
            </w:rPr>
            <w:t>6. 附加赛条款</w:t>
          </w:r>
          <w:r>
            <w:rPr>
              <w:sz w:val="24"/>
              <w:szCs w:val="24"/>
            </w:rPr>
            <w:tab/>
          </w:r>
          <w:r>
            <w:rPr>
              <w:sz w:val="24"/>
              <w:szCs w:val="24"/>
            </w:rPr>
            <w:fldChar w:fldCharType="begin"/>
          </w:r>
          <w:r>
            <w:rPr>
              <w:sz w:val="24"/>
              <w:szCs w:val="24"/>
            </w:rPr>
            <w:instrText xml:space="preserve"> PAGEREF _Toc20282 \h </w:instrText>
          </w:r>
          <w:r>
            <w:rPr>
              <w:sz w:val="24"/>
              <w:szCs w:val="24"/>
            </w:rPr>
            <w:fldChar w:fldCharType="separate"/>
          </w:r>
          <w:r>
            <w:rPr>
              <w:sz w:val="24"/>
              <w:szCs w:val="24"/>
            </w:rPr>
            <w:t>3</w:t>
          </w:r>
          <w:r>
            <w:rPr>
              <w:sz w:val="24"/>
              <w:szCs w:val="24"/>
            </w:rPr>
            <w:fldChar w:fldCharType="end"/>
          </w:r>
          <w:r>
            <w:rPr>
              <w:sz w:val="24"/>
              <w:szCs w:val="24"/>
            </w:rPr>
            <w:fldChar w:fldCharType="end"/>
          </w:r>
        </w:p>
        <w:p w14:paraId="6390516B">
          <w:pPr>
            <w:pStyle w:val="6"/>
            <w:tabs>
              <w:tab w:val="right" w:leader="dot" w:pos="8307"/>
            </w:tabs>
            <w:rPr>
              <w:sz w:val="24"/>
              <w:szCs w:val="24"/>
            </w:rPr>
          </w:pPr>
          <w:r>
            <w:rPr>
              <w:sz w:val="24"/>
              <w:szCs w:val="24"/>
            </w:rPr>
            <w:fldChar w:fldCharType="begin"/>
          </w:r>
          <w:r>
            <w:rPr>
              <w:sz w:val="24"/>
              <w:szCs w:val="24"/>
            </w:rPr>
            <w:instrText xml:space="preserve"> HYPERLINK \l _Toc1635 </w:instrText>
          </w:r>
          <w:r>
            <w:rPr>
              <w:sz w:val="24"/>
              <w:szCs w:val="24"/>
            </w:rPr>
            <w:fldChar w:fldCharType="separate"/>
          </w:r>
          <w:r>
            <w:rPr>
              <w:rFonts w:hint="eastAsia" w:ascii="黑体" w:hAnsi="黑体" w:eastAsia="黑体" w:cs="黑体"/>
              <w:bCs/>
              <w:sz w:val="24"/>
              <w:szCs w:val="24"/>
              <w:lang w:val="en-US" w:eastAsia="zh-CN"/>
            </w:rPr>
            <w:t>7. 比赛准则</w:t>
          </w:r>
          <w:r>
            <w:rPr>
              <w:sz w:val="24"/>
              <w:szCs w:val="24"/>
            </w:rPr>
            <w:tab/>
          </w:r>
          <w:r>
            <w:rPr>
              <w:sz w:val="24"/>
              <w:szCs w:val="24"/>
            </w:rPr>
            <w:fldChar w:fldCharType="begin"/>
          </w:r>
          <w:r>
            <w:rPr>
              <w:sz w:val="24"/>
              <w:szCs w:val="24"/>
            </w:rPr>
            <w:instrText xml:space="preserve"> PAGEREF _Toc1635 \h </w:instrText>
          </w:r>
          <w:r>
            <w:rPr>
              <w:sz w:val="24"/>
              <w:szCs w:val="24"/>
            </w:rPr>
            <w:fldChar w:fldCharType="separate"/>
          </w:r>
          <w:r>
            <w:rPr>
              <w:sz w:val="24"/>
              <w:szCs w:val="24"/>
            </w:rPr>
            <w:t>3</w:t>
          </w:r>
          <w:r>
            <w:rPr>
              <w:sz w:val="24"/>
              <w:szCs w:val="24"/>
            </w:rPr>
            <w:fldChar w:fldCharType="end"/>
          </w:r>
          <w:r>
            <w:rPr>
              <w:sz w:val="24"/>
              <w:szCs w:val="24"/>
            </w:rPr>
            <w:fldChar w:fldCharType="end"/>
          </w:r>
        </w:p>
        <w:p w14:paraId="2DF9E862">
          <w:pPr>
            <w:pStyle w:val="6"/>
            <w:tabs>
              <w:tab w:val="right" w:leader="dot" w:pos="8307"/>
            </w:tabs>
            <w:rPr>
              <w:sz w:val="24"/>
              <w:szCs w:val="24"/>
            </w:rPr>
          </w:pPr>
          <w:r>
            <w:rPr>
              <w:sz w:val="24"/>
              <w:szCs w:val="24"/>
            </w:rPr>
            <w:fldChar w:fldCharType="begin"/>
          </w:r>
          <w:r>
            <w:rPr>
              <w:sz w:val="24"/>
              <w:szCs w:val="24"/>
            </w:rPr>
            <w:instrText xml:space="preserve"> HYPERLINK \l _Toc15818 </w:instrText>
          </w:r>
          <w:r>
            <w:rPr>
              <w:sz w:val="24"/>
              <w:szCs w:val="24"/>
            </w:rPr>
            <w:fldChar w:fldCharType="separate"/>
          </w:r>
          <w:r>
            <w:rPr>
              <w:rFonts w:hint="eastAsia" w:ascii="黑体" w:hAnsi="黑体" w:eastAsia="黑体" w:cs="黑体"/>
              <w:bCs/>
              <w:sz w:val="24"/>
              <w:szCs w:val="24"/>
              <w:lang w:val="en-US" w:eastAsia="zh-CN"/>
            </w:rPr>
            <w:t>8. 运动员准则</w:t>
          </w:r>
          <w:r>
            <w:rPr>
              <w:sz w:val="24"/>
              <w:szCs w:val="24"/>
            </w:rPr>
            <w:tab/>
          </w:r>
          <w:r>
            <w:rPr>
              <w:sz w:val="24"/>
              <w:szCs w:val="24"/>
            </w:rPr>
            <w:fldChar w:fldCharType="begin"/>
          </w:r>
          <w:r>
            <w:rPr>
              <w:sz w:val="24"/>
              <w:szCs w:val="24"/>
            </w:rPr>
            <w:instrText xml:space="preserve"> PAGEREF _Toc15818 \h </w:instrText>
          </w:r>
          <w:r>
            <w:rPr>
              <w:sz w:val="24"/>
              <w:szCs w:val="24"/>
            </w:rPr>
            <w:fldChar w:fldCharType="separate"/>
          </w:r>
          <w:r>
            <w:rPr>
              <w:sz w:val="24"/>
              <w:szCs w:val="24"/>
            </w:rPr>
            <w:t>3</w:t>
          </w:r>
          <w:r>
            <w:rPr>
              <w:sz w:val="24"/>
              <w:szCs w:val="24"/>
            </w:rPr>
            <w:fldChar w:fldCharType="end"/>
          </w:r>
          <w:r>
            <w:rPr>
              <w:sz w:val="24"/>
              <w:szCs w:val="24"/>
            </w:rPr>
            <w:fldChar w:fldCharType="end"/>
          </w:r>
        </w:p>
        <w:p w14:paraId="4305477C">
          <w:pPr>
            <w:pStyle w:val="6"/>
            <w:tabs>
              <w:tab w:val="right" w:leader="dot" w:pos="8307"/>
            </w:tabs>
            <w:rPr>
              <w:sz w:val="24"/>
              <w:szCs w:val="24"/>
            </w:rPr>
          </w:pPr>
          <w:r>
            <w:rPr>
              <w:sz w:val="24"/>
              <w:szCs w:val="24"/>
            </w:rPr>
            <w:fldChar w:fldCharType="begin"/>
          </w:r>
          <w:r>
            <w:rPr>
              <w:sz w:val="24"/>
              <w:szCs w:val="24"/>
            </w:rPr>
            <w:instrText xml:space="preserve"> HYPERLINK \l _Toc12963 </w:instrText>
          </w:r>
          <w:r>
            <w:rPr>
              <w:sz w:val="24"/>
              <w:szCs w:val="24"/>
            </w:rPr>
            <w:fldChar w:fldCharType="separate"/>
          </w:r>
          <w:r>
            <w:rPr>
              <w:rFonts w:hint="eastAsia" w:ascii="黑体" w:hAnsi="黑体" w:eastAsia="黑体" w:cs="黑体"/>
              <w:bCs/>
              <w:sz w:val="24"/>
              <w:szCs w:val="24"/>
              <w:lang w:val="en-US" w:eastAsia="zh-CN"/>
            </w:rPr>
            <w:t>9. 比赛规定</w:t>
          </w:r>
          <w:r>
            <w:rPr>
              <w:sz w:val="24"/>
              <w:szCs w:val="24"/>
            </w:rPr>
            <w:tab/>
          </w:r>
          <w:r>
            <w:rPr>
              <w:sz w:val="24"/>
              <w:szCs w:val="24"/>
            </w:rPr>
            <w:fldChar w:fldCharType="begin"/>
          </w:r>
          <w:r>
            <w:rPr>
              <w:sz w:val="24"/>
              <w:szCs w:val="24"/>
            </w:rPr>
            <w:instrText xml:space="preserve"> PAGEREF _Toc12963 \h </w:instrText>
          </w:r>
          <w:r>
            <w:rPr>
              <w:sz w:val="24"/>
              <w:szCs w:val="24"/>
            </w:rPr>
            <w:fldChar w:fldCharType="separate"/>
          </w:r>
          <w:r>
            <w:rPr>
              <w:sz w:val="24"/>
              <w:szCs w:val="24"/>
            </w:rPr>
            <w:t>4</w:t>
          </w:r>
          <w:r>
            <w:rPr>
              <w:sz w:val="24"/>
              <w:szCs w:val="24"/>
            </w:rPr>
            <w:fldChar w:fldCharType="end"/>
          </w:r>
          <w:r>
            <w:rPr>
              <w:sz w:val="24"/>
              <w:szCs w:val="24"/>
            </w:rPr>
            <w:fldChar w:fldCharType="end"/>
          </w:r>
        </w:p>
        <w:p w14:paraId="438D7416">
          <w:pPr>
            <w:pStyle w:val="6"/>
            <w:tabs>
              <w:tab w:val="right" w:leader="dot" w:pos="8307"/>
            </w:tabs>
            <w:rPr>
              <w:sz w:val="24"/>
              <w:szCs w:val="24"/>
            </w:rPr>
          </w:pPr>
          <w:r>
            <w:rPr>
              <w:sz w:val="24"/>
              <w:szCs w:val="24"/>
            </w:rPr>
            <w:fldChar w:fldCharType="begin"/>
          </w:r>
          <w:r>
            <w:rPr>
              <w:sz w:val="24"/>
              <w:szCs w:val="24"/>
            </w:rPr>
            <w:instrText xml:space="preserve"> HYPERLINK \l _Toc11742 </w:instrText>
          </w:r>
          <w:r>
            <w:rPr>
              <w:sz w:val="24"/>
              <w:szCs w:val="24"/>
            </w:rPr>
            <w:fldChar w:fldCharType="separate"/>
          </w:r>
          <w:r>
            <w:rPr>
              <w:rFonts w:hint="eastAsia" w:ascii="黑体" w:hAnsi="黑体" w:eastAsia="黑体" w:cs="黑体"/>
              <w:bCs/>
              <w:sz w:val="24"/>
              <w:szCs w:val="24"/>
              <w:lang w:val="en-US" w:eastAsia="zh-CN"/>
            </w:rPr>
            <w:t>10. 赛前准备</w:t>
          </w:r>
          <w:r>
            <w:rPr>
              <w:sz w:val="24"/>
              <w:szCs w:val="24"/>
            </w:rPr>
            <w:tab/>
          </w:r>
          <w:r>
            <w:rPr>
              <w:sz w:val="24"/>
              <w:szCs w:val="24"/>
            </w:rPr>
            <w:fldChar w:fldCharType="begin"/>
          </w:r>
          <w:r>
            <w:rPr>
              <w:sz w:val="24"/>
              <w:szCs w:val="24"/>
            </w:rPr>
            <w:instrText xml:space="preserve"> PAGEREF _Toc11742 \h </w:instrText>
          </w:r>
          <w:r>
            <w:rPr>
              <w:sz w:val="24"/>
              <w:szCs w:val="24"/>
            </w:rPr>
            <w:fldChar w:fldCharType="separate"/>
          </w:r>
          <w:r>
            <w:rPr>
              <w:sz w:val="24"/>
              <w:szCs w:val="24"/>
            </w:rPr>
            <w:t>5</w:t>
          </w:r>
          <w:r>
            <w:rPr>
              <w:sz w:val="24"/>
              <w:szCs w:val="24"/>
            </w:rPr>
            <w:fldChar w:fldCharType="end"/>
          </w:r>
          <w:r>
            <w:rPr>
              <w:sz w:val="24"/>
              <w:szCs w:val="24"/>
            </w:rPr>
            <w:fldChar w:fldCharType="end"/>
          </w:r>
        </w:p>
        <w:p w14:paraId="3C3003A5">
          <w:pPr>
            <w:pStyle w:val="6"/>
            <w:tabs>
              <w:tab w:val="right" w:leader="dot" w:pos="8307"/>
            </w:tabs>
            <w:rPr>
              <w:sz w:val="24"/>
              <w:szCs w:val="24"/>
            </w:rPr>
          </w:pPr>
          <w:r>
            <w:rPr>
              <w:sz w:val="24"/>
              <w:szCs w:val="24"/>
            </w:rPr>
            <w:fldChar w:fldCharType="begin"/>
          </w:r>
          <w:r>
            <w:rPr>
              <w:sz w:val="24"/>
              <w:szCs w:val="24"/>
            </w:rPr>
            <w:instrText xml:space="preserve"> HYPERLINK \l _Toc28169 </w:instrText>
          </w:r>
          <w:r>
            <w:rPr>
              <w:sz w:val="24"/>
              <w:szCs w:val="24"/>
            </w:rPr>
            <w:fldChar w:fldCharType="separate"/>
          </w:r>
          <w:r>
            <w:rPr>
              <w:rFonts w:hint="eastAsia" w:ascii="仿宋" w:hAnsi="仿宋" w:eastAsia="仿宋" w:cs="仿宋"/>
              <w:bCs/>
              <w:sz w:val="24"/>
              <w:szCs w:val="24"/>
            </w:rPr>
            <w:t xml:space="preserve">11. </w:t>
          </w:r>
          <w:r>
            <w:rPr>
              <w:rFonts w:hint="eastAsia" w:ascii="黑体" w:hAnsi="黑体" w:eastAsia="黑体" w:cs="黑体"/>
              <w:bCs/>
              <w:sz w:val="24"/>
              <w:szCs w:val="24"/>
              <w:lang w:val="en-US" w:eastAsia="zh-CN"/>
            </w:rPr>
            <w:t>起飞准备</w:t>
          </w:r>
          <w:r>
            <w:rPr>
              <w:sz w:val="24"/>
              <w:szCs w:val="24"/>
            </w:rPr>
            <w:tab/>
          </w:r>
          <w:r>
            <w:rPr>
              <w:sz w:val="24"/>
              <w:szCs w:val="24"/>
            </w:rPr>
            <w:fldChar w:fldCharType="begin"/>
          </w:r>
          <w:r>
            <w:rPr>
              <w:sz w:val="24"/>
              <w:szCs w:val="24"/>
            </w:rPr>
            <w:instrText xml:space="preserve"> PAGEREF _Toc28169 \h </w:instrText>
          </w:r>
          <w:r>
            <w:rPr>
              <w:sz w:val="24"/>
              <w:szCs w:val="24"/>
            </w:rPr>
            <w:fldChar w:fldCharType="separate"/>
          </w:r>
          <w:r>
            <w:rPr>
              <w:sz w:val="24"/>
              <w:szCs w:val="24"/>
            </w:rPr>
            <w:t>5</w:t>
          </w:r>
          <w:r>
            <w:rPr>
              <w:sz w:val="24"/>
              <w:szCs w:val="24"/>
            </w:rPr>
            <w:fldChar w:fldCharType="end"/>
          </w:r>
          <w:r>
            <w:rPr>
              <w:sz w:val="24"/>
              <w:szCs w:val="24"/>
            </w:rPr>
            <w:fldChar w:fldCharType="end"/>
          </w:r>
        </w:p>
        <w:p w14:paraId="78E2F223">
          <w:pPr>
            <w:pStyle w:val="6"/>
            <w:tabs>
              <w:tab w:val="right" w:leader="dot" w:pos="8307"/>
            </w:tabs>
            <w:rPr>
              <w:sz w:val="24"/>
              <w:szCs w:val="24"/>
            </w:rPr>
          </w:pPr>
          <w:r>
            <w:rPr>
              <w:sz w:val="24"/>
              <w:szCs w:val="24"/>
            </w:rPr>
            <w:fldChar w:fldCharType="begin"/>
          </w:r>
          <w:r>
            <w:rPr>
              <w:sz w:val="24"/>
              <w:szCs w:val="24"/>
            </w:rPr>
            <w:instrText xml:space="preserve"> HYPERLINK \l _Toc6752 </w:instrText>
          </w:r>
          <w:r>
            <w:rPr>
              <w:sz w:val="24"/>
              <w:szCs w:val="24"/>
            </w:rPr>
            <w:fldChar w:fldCharType="separate"/>
          </w:r>
          <w:r>
            <w:rPr>
              <w:rFonts w:hint="eastAsia" w:ascii="黑体" w:hAnsi="黑体" w:eastAsia="黑体" w:cs="黑体"/>
              <w:bCs/>
              <w:sz w:val="24"/>
              <w:szCs w:val="24"/>
              <w:lang w:val="en-US" w:eastAsia="zh-CN"/>
            </w:rPr>
            <w:t>12. 开始比赛</w:t>
          </w:r>
          <w:r>
            <w:rPr>
              <w:sz w:val="24"/>
              <w:szCs w:val="24"/>
            </w:rPr>
            <w:tab/>
          </w:r>
          <w:r>
            <w:rPr>
              <w:sz w:val="24"/>
              <w:szCs w:val="24"/>
            </w:rPr>
            <w:fldChar w:fldCharType="begin"/>
          </w:r>
          <w:r>
            <w:rPr>
              <w:sz w:val="24"/>
              <w:szCs w:val="24"/>
            </w:rPr>
            <w:instrText xml:space="preserve"> PAGEREF _Toc6752 \h </w:instrText>
          </w:r>
          <w:r>
            <w:rPr>
              <w:sz w:val="24"/>
              <w:szCs w:val="24"/>
            </w:rPr>
            <w:fldChar w:fldCharType="separate"/>
          </w:r>
          <w:r>
            <w:rPr>
              <w:sz w:val="24"/>
              <w:szCs w:val="24"/>
            </w:rPr>
            <w:t>5</w:t>
          </w:r>
          <w:r>
            <w:rPr>
              <w:sz w:val="24"/>
              <w:szCs w:val="24"/>
            </w:rPr>
            <w:fldChar w:fldCharType="end"/>
          </w:r>
          <w:r>
            <w:rPr>
              <w:sz w:val="24"/>
              <w:szCs w:val="24"/>
            </w:rPr>
            <w:fldChar w:fldCharType="end"/>
          </w:r>
        </w:p>
        <w:p w14:paraId="4DB12B58">
          <w:pPr>
            <w:pStyle w:val="6"/>
            <w:tabs>
              <w:tab w:val="right" w:leader="dot" w:pos="8307"/>
            </w:tabs>
            <w:rPr>
              <w:sz w:val="24"/>
              <w:szCs w:val="24"/>
            </w:rPr>
          </w:pPr>
          <w:r>
            <w:rPr>
              <w:sz w:val="24"/>
              <w:szCs w:val="24"/>
            </w:rPr>
            <w:fldChar w:fldCharType="begin"/>
          </w:r>
          <w:r>
            <w:rPr>
              <w:sz w:val="24"/>
              <w:szCs w:val="24"/>
            </w:rPr>
            <w:instrText xml:space="preserve"> HYPERLINK \l _Toc1928 </w:instrText>
          </w:r>
          <w:r>
            <w:rPr>
              <w:sz w:val="24"/>
              <w:szCs w:val="24"/>
            </w:rPr>
            <w:fldChar w:fldCharType="separate"/>
          </w:r>
          <w:r>
            <w:rPr>
              <w:rFonts w:hint="eastAsia" w:ascii="黑体" w:hAnsi="黑体" w:eastAsia="黑体" w:cs="黑体"/>
              <w:bCs/>
              <w:sz w:val="24"/>
              <w:szCs w:val="24"/>
              <w:lang w:val="en-US" w:eastAsia="zh-CN"/>
            </w:rPr>
            <w:t>13. 起飞失败</w:t>
          </w:r>
          <w:r>
            <w:rPr>
              <w:sz w:val="24"/>
              <w:szCs w:val="24"/>
            </w:rPr>
            <w:tab/>
          </w:r>
          <w:r>
            <w:rPr>
              <w:sz w:val="24"/>
              <w:szCs w:val="24"/>
            </w:rPr>
            <w:fldChar w:fldCharType="begin"/>
          </w:r>
          <w:r>
            <w:rPr>
              <w:sz w:val="24"/>
              <w:szCs w:val="24"/>
            </w:rPr>
            <w:instrText xml:space="preserve"> PAGEREF _Toc1928 \h </w:instrText>
          </w:r>
          <w:r>
            <w:rPr>
              <w:sz w:val="24"/>
              <w:szCs w:val="24"/>
            </w:rPr>
            <w:fldChar w:fldCharType="separate"/>
          </w:r>
          <w:r>
            <w:rPr>
              <w:sz w:val="24"/>
              <w:szCs w:val="24"/>
            </w:rPr>
            <w:t>5</w:t>
          </w:r>
          <w:r>
            <w:rPr>
              <w:sz w:val="24"/>
              <w:szCs w:val="24"/>
            </w:rPr>
            <w:fldChar w:fldCharType="end"/>
          </w:r>
          <w:r>
            <w:rPr>
              <w:sz w:val="24"/>
              <w:szCs w:val="24"/>
            </w:rPr>
            <w:fldChar w:fldCharType="end"/>
          </w:r>
        </w:p>
        <w:p w14:paraId="64D9EE26">
          <w:pPr>
            <w:pStyle w:val="6"/>
            <w:tabs>
              <w:tab w:val="right" w:leader="dot" w:pos="8307"/>
            </w:tabs>
            <w:rPr>
              <w:sz w:val="24"/>
              <w:szCs w:val="24"/>
            </w:rPr>
          </w:pPr>
          <w:r>
            <w:rPr>
              <w:sz w:val="24"/>
              <w:szCs w:val="24"/>
            </w:rPr>
            <w:fldChar w:fldCharType="begin"/>
          </w:r>
          <w:r>
            <w:rPr>
              <w:sz w:val="24"/>
              <w:szCs w:val="24"/>
            </w:rPr>
            <w:instrText xml:space="preserve"> HYPERLINK \l _Toc32633 </w:instrText>
          </w:r>
          <w:r>
            <w:rPr>
              <w:sz w:val="24"/>
              <w:szCs w:val="24"/>
            </w:rPr>
            <w:fldChar w:fldCharType="separate"/>
          </w:r>
          <w:r>
            <w:rPr>
              <w:rFonts w:hint="eastAsia" w:ascii="黑体" w:hAnsi="黑体" w:eastAsia="黑体" w:cs="黑体"/>
              <w:bCs/>
              <w:sz w:val="24"/>
              <w:szCs w:val="24"/>
              <w:lang w:val="en-US" w:eastAsia="zh-CN"/>
            </w:rPr>
            <w:t>14. 起飞失败指令</w:t>
          </w:r>
          <w:r>
            <w:rPr>
              <w:sz w:val="24"/>
              <w:szCs w:val="24"/>
            </w:rPr>
            <w:tab/>
          </w:r>
          <w:r>
            <w:rPr>
              <w:sz w:val="24"/>
              <w:szCs w:val="24"/>
            </w:rPr>
            <w:fldChar w:fldCharType="begin"/>
          </w:r>
          <w:r>
            <w:rPr>
              <w:sz w:val="24"/>
              <w:szCs w:val="24"/>
            </w:rPr>
            <w:instrText xml:space="preserve"> PAGEREF _Toc32633 \h </w:instrText>
          </w:r>
          <w:r>
            <w:rPr>
              <w:sz w:val="24"/>
              <w:szCs w:val="24"/>
            </w:rPr>
            <w:fldChar w:fldCharType="separate"/>
          </w:r>
          <w:r>
            <w:rPr>
              <w:sz w:val="24"/>
              <w:szCs w:val="24"/>
            </w:rPr>
            <w:t>5</w:t>
          </w:r>
          <w:r>
            <w:rPr>
              <w:sz w:val="24"/>
              <w:szCs w:val="24"/>
            </w:rPr>
            <w:fldChar w:fldCharType="end"/>
          </w:r>
          <w:r>
            <w:rPr>
              <w:sz w:val="24"/>
              <w:szCs w:val="24"/>
            </w:rPr>
            <w:fldChar w:fldCharType="end"/>
          </w:r>
        </w:p>
        <w:p w14:paraId="6B93B777">
          <w:pPr>
            <w:pStyle w:val="6"/>
            <w:tabs>
              <w:tab w:val="right" w:leader="dot" w:pos="8307"/>
            </w:tabs>
            <w:rPr>
              <w:sz w:val="24"/>
              <w:szCs w:val="24"/>
            </w:rPr>
          </w:pPr>
          <w:r>
            <w:rPr>
              <w:sz w:val="24"/>
              <w:szCs w:val="24"/>
            </w:rPr>
            <w:fldChar w:fldCharType="begin"/>
          </w:r>
          <w:r>
            <w:rPr>
              <w:sz w:val="24"/>
              <w:szCs w:val="24"/>
            </w:rPr>
            <w:instrText xml:space="preserve"> HYPERLINK \l _Toc22425 </w:instrText>
          </w:r>
          <w:r>
            <w:rPr>
              <w:sz w:val="24"/>
              <w:szCs w:val="24"/>
            </w:rPr>
            <w:fldChar w:fldCharType="separate"/>
          </w:r>
          <w:r>
            <w:rPr>
              <w:rFonts w:hint="eastAsia" w:ascii="黑体" w:hAnsi="黑体" w:eastAsia="黑体" w:cs="黑体"/>
              <w:bCs/>
              <w:sz w:val="24"/>
              <w:szCs w:val="24"/>
              <w:lang w:val="en-US" w:eastAsia="zh-CN"/>
            </w:rPr>
            <w:t>15. 赛场申诉</w:t>
          </w:r>
          <w:r>
            <w:rPr>
              <w:sz w:val="24"/>
              <w:szCs w:val="24"/>
            </w:rPr>
            <w:tab/>
          </w:r>
          <w:r>
            <w:rPr>
              <w:sz w:val="24"/>
              <w:szCs w:val="24"/>
            </w:rPr>
            <w:fldChar w:fldCharType="begin"/>
          </w:r>
          <w:r>
            <w:rPr>
              <w:sz w:val="24"/>
              <w:szCs w:val="24"/>
            </w:rPr>
            <w:instrText xml:space="preserve"> PAGEREF _Toc22425 \h </w:instrText>
          </w:r>
          <w:r>
            <w:rPr>
              <w:sz w:val="24"/>
              <w:szCs w:val="24"/>
            </w:rPr>
            <w:fldChar w:fldCharType="separate"/>
          </w:r>
          <w:r>
            <w:rPr>
              <w:sz w:val="24"/>
              <w:szCs w:val="24"/>
            </w:rPr>
            <w:t>5</w:t>
          </w:r>
          <w:r>
            <w:rPr>
              <w:sz w:val="24"/>
              <w:szCs w:val="24"/>
            </w:rPr>
            <w:fldChar w:fldCharType="end"/>
          </w:r>
          <w:r>
            <w:rPr>
              <w:sz w:val="24"/>
              <w:szCs w:val="24"/>
            </w:rPr>
            <w:fldChar w:fldCharType="end"/>
          </w:r>
        </w:p>
        <w:p w14:paraId="18864369">
          <w:pPr>
            <w:pStyle w:val="6"/>
            <w:tabs>
              <w:tab w:val="right" w:leader="dot" w:pos="8307"/>
            </w:tabs>
            <w:rPr>
              <w:sz w:val="24"/>
              <w:szCs w:val="24"/>
            </w:rPr>
          </w:pPr>
          <w:r>
            <w:rPr>
              <w:sz w:val="24"/>
              <w:szCs w:val="24"/>
            </w:rPr>
            <w:fldChar w:fldCharType="begin"/>
          </w:r>
          <w:r>
            <w:rPr>
              <w:sz w:val="24"/>
              <w:szCs w:val="24"/>
            </w:rPr>
            <w:instrText xml:space="preserve"> HYPERLINK \l _Toc21712 </w:instrText>
          </w:r>
          <w:r>
            <w:rPr>
              <w:sz w:val="24"/>
              <w:szCs w:val="24"/>
            </w:rPr>
            <w:fldChar w:fldCharType="separate"/>
          </w:r>
          <w:r>
            <w:rPr>
              <w:rFonts w:hint="eastAsia" w:ascii="黑体" w:hAnsi="黑体" w:eastAsia="黑体" w:cs="黑体"/>
              <w:bCs/>
              <w:sz w:val="24"/>
              <w:szCs w:val="24"/>
              <w:lang w:val="en-US" w:eastAsia="zh-CN"/>
            </w:rPr>
            <w:t>16. 重赛</w:t>
          </w:r>
          <w:r>
            <w:rPr>
              <w:sz w:val="24"/>
              <w:szCs w:val="24"/>
            </w:rPr>
            <w:tab/>
          </w:r>
          <w:r>
            <w:rPr>
              <w:sz w:val="24"/>
              <w:szCs w:val="24"/>
            </w:rPr>
            <w:fldChar w:fldCharType="begin"/>
          </w:r>
          <w:r>
            <w:rPr>
              <w:sz w:val="24"/>
              <w:szCs w:val="24"/>
            </w:rPr>
            <w:instrText xml:space="preserve"> PAGEREF _Toc21712 \h </w:instrText>
          </w:r>
          <w:r>
            <w:rPr>
              <w:sz w:val="24"/>
              <w:szCs w:val="24"/>
            </w:rPr>
            <w:fldChar w:fldCharType="separate"/>
          </w:r>
          <w:r>
            <w:rPr>
              <w:sz w:val="24"/>
              <w:szCs w:val="24"/>
            </w:rPr>
            <w:t>6</w:t>
          </w:r>
          <w:r>
            <w:rPr>
              <w:sz w:val="24"/>
              <w:szCs w:val="24"/>
            </w:rPr>
            <w:fldChar w:fldCharType="end"/>
          </w:r>
          <w:r>
            <w:rPr>
              <w:sz w:val="24"/>
              <w:szCs w:val="24"/>
            </w:rPr>
            <w:fldChar w:fldCharType="end"/>
          </w:r>
        </w:p>
        <w:p w14:paraId="09AB8B56">
          <w:pPr>
            <w:pStyle w:val="6"/>
            <w:tabs>
              <w:tab w:val="right" w:leader="dot" w:pos="8307"/>
            </w:tabs>
            <w:rPr>
              <w:sz w:val="24"/>
              <w:szCs w:val="24"/>
            </w:rPr>
          </w:pPr>
          <w:r>
            <w:rPr>
              <w:sz w:val="24"/>
              <w:szCs w:val="24"/>
            </w:rPr>
            <w:fldChar w:fldCharType="begin"/>
          </w:r>
          <w:r>
            <w:rPr>
              <w:sz w:val="24"/>
              <w:szCs w:val="24"/>
            </w:rPr>
            <w:instrText xml:space="preserve"> HYPERLINK \l _Toc15378 </w:instrText>
          </w:r>
          <w:r>
            <w:rPr>
              <w:sz w:val="24"/>
              <w:szCs w:val="24"/>
            </w:rPr>
            <w:fldChar w:fldCharType="separate"/>
          </w:r>
          <w:r>
            <w:rPr>
              <w:rFonts w:hint="eastAsia" w:ascii="黑体" w:hAnsi="黑体" w:eastAsia="黑体" w:cs="黑体"/>
              <w:bCs/>
              <w:sz w:val="24"/>
              <w:szCs w:val="24"/>
              <w:lang w:val="en-US" w:eastAsia="zh-CN"/>
            </w:rPr>
            <w:t>17. 争议</w:t>
          </w:r>
          <w:r>
            <w:rPr>
              <w:sz w:val="24"/>
              <w:szCs w:val="24"/>
            </w:rPr>
            <w:tab/>
          </w:r>
          <w:r>
            <w:rPr>
              <w:sz w:val="24"/>
              <w:szCs w:val="24"/>
            </w:rPr>
            <w:fldChar w:fldCharType="begin"/>
          </w:r>
          <w:r>
            <w:rPr>
              <w:sz w:val="24"/>
              <w:szCs w:val="24"/>
            </w:rPr>
            <w:instrText xml:space="preserve"> PAGEREF _Toc15378 \h </w:instrText>
          </w:r>
          <w:r>
            <w:rPr>
              <w:sz w:val="24"/>
              <w:szCs w:val="24"/>
            </w:rPr>
            <w:fldChar w:fldCharType="separate"/>
          </w:r>
          <w:r>
            <w:rPr>
              <w:sz w:val="24"/>
              <w:szCs w:val="24"/>
            </w:rPr>
            <w:t>6</w:t>
          </w:r>
          <w:r>
            <w:rPr>
              <w:sz w:val="24"/>
              <w:szCs w:val="24"/>
            </w:rPr>
            <w:fldChar w:fldCharType="end"/>
          </w:r>
          <w:r>
            <w:rPr>
              <w:sz w:val="24"/>
              <w:szCs w:val="24"/>
            </w:rPr>
            <w:fldChar w:fldCharType="end"/>
          </w:r>
        </w:p>
        <w:p w14:paraId="7F387822">
          <w:pPr>
            <w:pStyle w:val="6"/>
            <w:tabs>
              <w:tab w:val="right" w:leader="dot" w:pos="8307"/>
            </w:tabs>
            <w:rPr>
              <w:sz w:val="24"/>
              <w:szCs w:val="24"/>
            </w:rPr>
          </w:pPr>
          <w:r>
            <w:rPr>
              <w:sz w:val="24"/>
              <w:szCs w:val="24"/>
            </w:rPr>
            <w:fldChar w:fldCharType="begin"/>
          </w:r>
          <w:r>
            <w:rPr>
              <w:sz w:val="24"/>
              <w:szCs w:val="24"/>
            </w:rPr>
            <w:instrText xml:space="preserve"> HYPERLINK \l _Toc23174 </w:instrText>
          </w:r>
          <w:r>
            <w:rPr>
              <w:sz w:val="24"/>
              <w:szCs w:val="24"/>
            </w:rPr>
            <w:fldChar w:fldCharType="separate"/>
          </w:r>
          <w:r>
            <w:rPr>
              <w:rFonts w:hint="eastAsia" w:ascii="黑体" w:hAnsi="黑体" w:eastAsia="黑体" w:cs="黑体"/>
              <w:bCs/>
              <w:sz w:val="24"/>
              <w:szCs w:val="24"/>
              <w:lang w:val="en-US" w:eastAsia="zh-CN"/>
            </w:rPr>
            <w:t>18. 重飞</w:t>
          </w:r>
          <w:r>
            <w:rPr>
              <w:sz w:val="24"/>
              <w:szCs w:val="24"/>
            </w:rPr>
            <w:tab/>
          </w:r>
          <w:r>
            <w:rPr>
              <w:sz w:val="24"/>
              <w:szCs w:val="24"/>
            </w:rPr>
            <w:fldChar w:fldCharType="begin"/>
          </w:r>
          <w:r>
            <w:rPr>
              <w:sz w:val="24"/>
              <w:szCs w:val="24"/>
            </w:rPr>
            <w:instrText xml:space="preserve"> PAGEREF _Toc23174 \h </w:instrText>
          </w:r>
          <w:r>
            <w:rPr>
              <w:sz w:val="24"/>
              <w:szCs w:val="24"/>
            </w:rPr>
            <w:fldChar w:fldCharType="separate"/>
          </w:r>
          <w:r>
            <w:rPr>
              <w:sz w:val="24"/>
              <w:szCs w:val="24"/>
            </w:rPr>
            <w:t>6</w:t>
          </w:r>
          <w:r>
            <w:rPr>
              <w:sz w:val="24"/>
              <w:szCs w:val="24"/>
            </w:rPr>
            <w:fldChar w:fldCharType="end"/>
          </w:r>
          <w:r>
            <w:rPr>
              <w:sz w:val="24"/>
              <w:szCs w:val="24"/>
            </w:rPr>
            <w:fldChar w:fldCharType="end"/>
          </w:r>
        </w:p>
        <w:p w14:paraId="6C6E54C1">
          <w:pPr>
            <w:pStyle w:val="6"/>
            <w:tabs>
              <w:tab w:val="right" w:leader="dot" w:pos="8307"/>
            </w:tabs>
            <w:rPr>
              <w:sz w:val="24"/>
              <w:szCs w:val="24"/>
            </w:rPr>
          </w:pPr>
          <w:r>
            <w:rPr>
              <w:sz w:val="24"/>
              <w:szCs w:val="24"/>
            </w:rPr>
            <w:fldChar w:fldCharType="begin"/>
          </w:r>
          <w:r>
            <w:rPr>
              <w:sz w:val="24"/>
              <w:szCs w:val="24"/>
            </w:rPr>
            <w:instrText xml:space="preserve"> HYPERLINK \l _Toc28589 </w:instrText>
          </w:r>
          <w:r>
            <w:rPr>
              <w:sz w:val="24"/>
              <w:szCs w:val="24"/>
            </w:rPr>
            <w:fldChar w:fldCharType="separate"/>
          </w:r>
          <w:r>
            <w:rPr>
              <w:rFonts w:hint="eastAsia" w:ascii="黑体" w:hAnsi="黑体" w:eastAsia="黑体" w:cs="黑体"/>
              <w:bCs/>
              <w:sz w:val="24"/>
              <w:szCs w:val="24"/>
              <w:lang w:val="en-US" w:eastAsia="zh-CN"/>
            </w:rPr>
            <w:t>19. 助手</w:t>
          </w:r>
          <w:r>
            <w:rPr>
              <w:sz w:val="24"/>
              <w:szCs w:val="24"/>
            </w:rPr>
            <w:tab/>
          </w:r>
          <w:r>
            <w:rPr>
              <w:sz w:val="24"/>
              <w:szCs w:val="24"/>
            </w:rPr>
            <w:fldChar w:fldCharType="begin"/>
          </w:r>
          <w:r>
            <w:rPr>
              <w:sz w:val="24"/>
              <w:szCs w:val="24"/>
            </w:rPr>
            <w:instrText xml:space="preserve"> PAGEREF _Toc28589 \h </w:instrText>
          </w:r>
          <w:r>
            <w:rPr>
              <w:sz w:val="24"/>
              <w:szCs w:val="24"/>
            </w:rPr>
            <w:fldChar w:fldCharType="separate"/>
          </w:r>
          <w:r>
            <w:rPr>
              <w:sz w:val="24"/>
              <w:szCs w:val="24"/>
            </w:rPr>
            <w:t>6</w:t>
          </w:r>
          <w:r>
            <w:rPr>
              <w:sz w:val="24"/>
              <w:szCs w:val="24"/>
            </w:rPr>
            <w:fldChar w:fldCharType="end"/>
          </w:r>
          <w:r>
            <w:rPr>
              <w:sz w:val="24"/>
              <w:szCs w:val="24"/>
            </w:rPr>
            <w:fldChar w:fldCharType="end"/>
          </w:r>
        </w:p>
        <w:p w14:paraId="4BE6684E">
          <w:pPr>
            <w:pStyle w:val="6"/>
            <w:tabs>
              <w:tab w:val="right" w:leader="dot" w:pos="8307"/>
            </w:tabs>
            <w:rPr>
              <w:sz w:val="24"/>
              <w:szCs w:val="24"/>
            </w:rPr>
          </w:pPr>
          <w:r>
            <w:rPr>
              <w:sz w:val="24"/>
              <w:szCs w:val="24"/>
            </w:rPr>
            <w:fldChar w:fldCharType="begin"/>
          </w:r>
          <w:r>
            <w:rPr>
              <w:sz w:val="24"/>
              <w:szCs w:val="24"/>
            </w:rPr>
            <w:instrText xml:space="preserve"> HYPERLINK \l _Toc22303 </w:instrText>
          </w:r>
          <w:r>
            <w:rPr>
              <w:sz w:val="24"/>
              <w:szCs w:val="24"/>
            </w:rPr>
            <w:fldChar w:fldCharType="separate"/>
          </w:r>
          <w:r>
            <w:rPr>
              <w:rFonts w:hint="eastAsia" w:ascii="黑体" w:hAnsi="黑体" w:eastAsia="黑体" w:cs="黑体"/>
              <w:bCs/>
              <w:sz w:val="24"/>
              <w:szCs w:val="24"/>
              <w:lang w:val="en-US" w:eastAsia="zh-CN"/>
            </w:rPr>
            <w:t>20. 裁判</w:t>
          </w:r>
          <w:r>
            <w:rPr>
              <w:sz w:val="24"/>
              <w:szCs w:val="24"/>
            </w:rPr>
            <w:tab/>
          </w:r>
          <w:r>
            <w:rPr>
              <w:sz w:val="24"/>
              <w:szCs w:val="24"/>
            </w:rPr>
            <w:fldChar w:fldCharType="begin"/>
          </w:r>
          <w:r>
            <w:rPr>
              <w:sz w:val="24"/>
              <w:szCs w:val="24"/>
            </w:rPr>
            <w:instrText xml:space="preserve"> PAGEREF _Toc22303 \h </w:instrText>
          </w:r>
          <w:r>
            <w:rPr>
              <w:sz w:val="24"/>
              <w:szCs w:val="24"/>
            </w:rPr>
            <w:fldChar w:fldCharType="separate"/>
          </w:r>
          <w:r>
            <w:rPr>
              <w:sz w:val="24"/>
              <w:szCs w:val="24"/>
            </w:rPr>
            <w:t>6</w:t>
          </w:r>
          <w:r>
            <w:rPr>
              <w:sz w:val="24"/>
              <w:szCs w:val="24"/>
            </w:rPr>
            <w:fldChar w:fldCharType="end"/>
          </w:r>
          <w:r>
            <w:rPr>
              <w:sz w:val="24"/>
              <w:szCs w:val="24"/>
            </w:rPr>
            <w:fldChar w:fldCharType="end"/>
          </w:r>
        </w:p>
        <w:p w14:paraId="3C3E8B04">
          <w:pPr>
            <w:pStyle w:val="6"/>
            <w:tabs>
              <w:tab w:val="right" w:leader="dot" w:pos="8307"/>
            </w:tabs>
          </w:pPr>
          <w:r>
            <w:rPr>
              <w:sz w:val="24"/>
              <w:szCs w:val="24"/>
            </w:rPr>
            <w:fldChar w:fldCharType="begin"/>
          </w:r>
          <w:r>
            <w:rPr>
              <w:sz w:val="24"/>
              <w:szCs w:val="24"/>
            </w:rPr>
            <w:instrText xml:space="preserve"> HYPERLINK \l _Toc712 </w:instrText>
          </w:r>
          <w:r>
            <w:rPr>
              <w:sz w:val="24"/>
              <w:szCs w:val="24"/>
            </w:rPr>
            <w:fldChar w:fldCharType="separate"/>
          </w:r>
          <w:r>
            <w:rPr>
              <w:rFonts w:hint="eastAsia" w:ascii="黑体" w:hAnsi="黑体" w:eastAsia="黑体" w:cs="黑体"/>
              <w:bCs/>
              <w:sz w:val="24"/>
              <w:szCs w:val="24"/>
              <w:lang w:val="en-US" w:eastAsia="zh-CN"/>
            </w:rPr>
            <w:t>21. 比赛中断</w:t>
          </w:r>
          <w:r>
            <w:rPr>
              <w:sz w:val="24"/>
              <w:szCs w:val="24"/>
            </w:rPr>
            <w:tab/>
          </w:r>
          <w:r>
            <w:rPr>
              <w:sz w:val="24"/>
              <w:szCs w:val="24"/>
            </w:rPr>
            <w:fldChar w:fldCharType="begin"/>
          </w:r>
          <w:r>
            <w:rPr>
              <w:sz w:val="24"/>
              <w:szCs w:val="24"/>
            </w:rPr>
            <w:instrText xml:space="preserve"> PAGEREF _Toc712 \h </w:instrText>
          </w:r>
          <w:r>
            <w:rPr>
              <w:sz w:val="24"/>
              <w:szCs w:val="24"/>
            </w:rPr>
            <w:fldChar w:fldCharType="separate"/>
          </w:r>
          <w:r>
            <w:rPr>
              <w:sz w:val="24"/>
              <w:szCs w:val="24"/>
            </w:rPr>
            <w:t>6</w:t>
          </w:r>
          <w:r>
            <w:rPr>
              <w:sz w:val="24"/>
              <w:szCs w:val="24"/>
            </w:rPr>
            <w:fldChar w:fldCharType="end"/>
          </w:r>
          <w:r>
            <w:rPr>
              <w:sz w:val="24"/>
              <w:szCs w:val="24"/>
            </w:rPr>
            <w:fldChar w:fldCharType="end"/>
          </w:r>
        </w:p>
        <w:p w14:paraId="7F5736F8">
          <w:pPr>
            <w:spacing w:before="0" w:beforeLines="0" w:after="0" w:afterLines="0" w:line="240" w:lineRule="auto"/>
            <w:ind w:left="0" w:leftChars="0" w:right="0" w:rightChars="0" w:firstLine="0" w:firstLineChars="0"/>
            <w:jc w:val="center"/>
          </w:pPr>
          <w:r>
            <w:rPr>
              <w:sz w:val="30"/>
              <w:szCs w:val="30"/>
            </w:rPr>
            <w:fldChar w:fldCharType="end"/>
          </w:r>
        </w:p>
      </w:sdtContent>
    </w:sdt>
    <w:p w14:paraId="2A4E9BE8"/>
    <w:p w14:paraId="305780DD">
      <w:pPr>
        <w:sectPr>
          <w:footerReference r:id="rId5" w:type="default"/>
          <w:pgSz w:w="11907" w:h="16840"/>
          <w:pgMar w:top="1440" w:right="1800" w:bottom="1440" w:left="1800" w:header="0" w:footer="427" w:gutter="0"/>
          <w:pgNumType w:fmt="decimal"/>
          <w:cols w:space="720" w:num="1"/>
        </w:sectPr>
      </w:pPr>
      <w:r>
        <w:br w:type="page"/>
      </w:r>
    </w:p>
    <w:p w14:paraId="170DE206">
      <w:pPr>
        <w:rPr>
          <w:rFonts w:hint="eastAsia" w:ascii="仿宋" w:hAnsi="仿宋" w:eastAsia="仿宋" w:cs="仿宋"/>
        </w:rPr>
      </w:pPr>
    </w:p>
    <w:p w14:paraId="6BF74279">
      <w:pPr>
        <w:numPr>
          <w:ilvl w:val="0"/>
          <w:numId w:val="1"/>
        </w:numPr>
        <w:bidi w:val="0"/>
        <w:spacing w:line="360" w:lineRule="auto"/>
        <w:ind w:firstLine="500" w:firstLineChars="0"/>
        <w:outlineLvl w:val="0"/>
        <w:rPr>
          <w:rFonts w:hint="eastAsia" w:ascii="仿宋" w:hAnsi="仿宋" w:eastAsia="仿宋" w:cs="仿宋"/>
          <w:b/>
          <w:bCs/>
          <w:sz w:val="24"/>
          <w:szCs w:val="24"/>
        </w:rPr>
      </w:pPr>
      <w:bookmarkStart w:id="0" w:name="_Toc1764"/>
      <w:r>
        <w:rPr>
          <w:rFonts w:hint="eastAsia" w:ascii="仿宋" w:hAnsi="仿宋" w:eastAsia="仿宋" w:cs="仿宋"/>
          <w:b/>
          <w:bCs/>
          <w:sz w:val="24"/>
          <w:szCs w:val="24"/>
        </w:rPr>
        <w:t>定义</w:t>
      </w:r>
      <w:bookmarkEnd w:id="0"/>
    </w:p>
    <w:p w14:paraId="27A981BD">
      <w:pPr>
        <w:bidi w:val="0"/>
        <w:spacing w:line="360" w:lineRule="auto"/>
        <w:ind w:firstLine="500" w:firstLineChars="0"/>
        <w:rPr>
          <w:rFonts w:hint="eastAsia" w:ascii="仿宋" w:hAnsi="仿宋" w:eastAsia="仿宋" w:cs="仿宋"/>
          <w:b/>
          <w:bCs/>
          <w:sz w:val="24"/>
          <w:szCs w:val="24"/>
        </w:rPr>
      </w:pPr>
      <w:r>
        <w:rPr>
          <w:rFonts w:hint="eastAsia" w:ascii="仿宋" w:hAnsi="仿宋" w:eastAsia="仿宋" w:cs="仿宋"/>
          <w:sz w:val="24"/>
          <w:szCs w:val="24"/>
        </w:rPr>
        <w:t>运动员在地面用无线电遥控设备结合 FPV 眼镜，以第一视角的方式（FPV）操纵多旋翼无人机（以下简称：无人机）按规定路线穿越障碍的竞速飞行。</w:t>
      </w:r>
    </w:p>
    <w:p w14:paraId="09A0AB02">
      <w:pPr>
        <w:numPr>
          <w:ilvl w:val="0"/>
          <w:numId w:val="1"/>
        </w:numPr>
        <w:bidi w:val="0"/>
        <w:spacing w:line="360" w:lineRule="auto"/>
        <w:ind w:firstLine="500" w:firstLineChars="0"/>
        <w:outlineLvl w:val="0"/>
        <w:rPr>
          <w:rFonts w:hint="eastAsia" w:ascii="仿宋" w:hAnsi="仿宋" w:eastAsia="仿宋" w:cs="仿宋"/>
          <w:b/>
          <w:bCs/>
          <w:sz w:val="24"/>
          <w:szCs w:val="24"/>
        </w:rPr>
      </w:pPr>
      <w:bookmarkStart w:id="1" w:name="_Toc19817"/>
      <w:r>
        <w:rPr>
          <w:rFonts w:hint="eastAsia" w:ascii="仿宋" w:hAnsi="仿宋" w:eastAsia="仿宋" w:cs="仿宋"/>
          <w:b/>
          <w:bCs/>
          <w:sz w:val="24"/>
          <w:szCs w:val="24"/>
          <w:lang w:val="en-US" w:eastAsia="zh-CN"/>
        </w:rPr>
        <w:t>设备要求</w:t>
      </w:r>
      <w:bookmarkEnd w:id="1"/>
    </w:p>
    <w:p w14:paraId="48E0767F">
      <w:pPr>
        <w:bidi w:val="0"/>
        <w:spacing w:line="360" w:lineRule="auto"/>
        <w:ind w:firstLine="500" w:firstLineChars="0"/>
        <w:rPr>
          <w:rFonts w:hint="eastAsia" w:ascii="仿宋" w:hAnsi="仿宋" w:eastAsia="仿宋" w:cs="仿宋"/>
          <w:sz w:val="24"/>
          <w:szCs w:val="24"/>
        </w:rPr>
      </w:pPr>
      <w:r>
        <w:rPr>
          <w:rFonts w:hint="eastAsia" w:ascii="仿宋" w:hAnsi="仿宋" w:eastAsia="仿宋" w:cs="仿宋"/>
          <w:sz w:val="24"/>
          <w:szCs w:val="24"/>
          <w:lang w:val="en-US" w:eastAsia="zh-CN"/>
        </w:rPr>
        <w:t>2.1</w:t>
      </w:r>
      <w:r>
        <w:rPr>
          <w:rFonts w:hint="eastAsia" w:ascii="仿宋" w:hAnsi="仿宋" w:eastAsia="仿宋" w:cs="仿宋"/>
          <w:sz w:val="24"/>
          <w:szCs w:val="24"/>
        </w:rPr>
        <w:t>无人机以电动机为动力，旋翼数量≧3 个，动力电池最高电压≦25.5V（6S），无人机起飞重量≦1kg，旋翼轴距在180-330mm 之间，螺旋桨直径≦6inch(15.24cm)。</w:t>
      </w:r>
    </w:p>
    <w:p w14:paraId="4575F939">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 无人机尺寸、重量和电池电压的测量，允许 1%的公差。</w:t>
      </w:r>
    </w:p>
    <w:p w14:paraId="3B513137">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 遥控设备须符合国家规定的发射功率、频段要求，必须使用 2.4G 设备，允许使用外置高频头，但严禁改装功率放大设备。</w:t>
      </w:r>
    </w:p>
    <w:p w14:paraId="6FD43BBF">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 以无人机螺旋桨平面为基准。每个电机在每个方向上的倾斜角≤15°。</w:t>
      </w:r>
    </w:p>
    <w:p w14:paraId="5259CFD9">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 飞行期间不得使用自动驾驶，全程由运动员操控飞行。</w:t>
      </w:r>
    </w:p>
    <w:p w14:paraId="0E1AC535">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2.6 为保证比赛顺利进行，运动员应使用模拟图传或模拟高清图传：</w:t>
      </w:r>
    </w:p>
    <w:p w14:paraId="3A2F8A94">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图传功率不大于：25mw。</w:t>
      </w:r>
    </w:p>
    <w:p w14:paraId="660F0E62">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注：参赛运动员若使用其它图传设备对同组其他运动员造成影响的，裁判有权要求该参赛运动员更换图传设备。</w:t>
      </w:r>
    </w:p>
    <w:p w14:paraId="69D91CBF">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2.7 无人机使用第一视角（FPV）方式飞行。必须使用 OSD 图像叠加系统，将裁判分配给运动员的参赛 ID（运动员编号）、图传功率、图传频道同时叠加，每轮比赛前须完整的显示在裁判屏幕上，以便于裁判观察，图像显示位置不限（建议居中显示）。</w:t>
      </w:r>
    </w:p>
    <w:p w14:paraId="03923DFA">
      <w:pPr>
        <w:bidi w:val="0"/>
        <w:spacing w:line="360" w:lineRule="auto"/>
        <w:ind w:firstLine="500" w:firstLineChars="0"/>
        <w:outlineLvl w:val="1"/>
        <w:rPr>
          <w:rFonts w:hint="eastAsia" w:ascii="仿宋" w:hAnsi="仿宋" w:eastAsia="仿宋" w:cs="仿宋"/>
          <w:sz w:val="24"/>
          <w:szCs w:val="24"/>
          <w:highlight w:val="yellow"/>
          <w:lang w:val="en-US" w:eastAsia="zh-CN"/>
        </w:rPr>
      </w:pPr>
      <w:r>
        <w:rPr>
          <w:rFonts w:hint="eastAsia" w:ascii="仿宋" w:hAnsi="仿宋" w:eastAsia="仿宋" w:cs="仿宋"/>
          <w:sz w:val="24"/>
          <w:szCs w:val="24"/>
          <w:lang w:val="en-US" w:eastAsia="zh-CN"/>
        </w:rPr>
        <w:t>2.8 比赛中使用的图传频道将于赛前公布。</w:t>
      </w:r>
    </w:p>
    <w:p w14:paraId="34F17D30">
      <w:pPr>
        <w:numPr>
          <w:ilvl w:val="0"/>
          <w:numId w:val="1"/>
        </w:numPr>
        <w:bidi w:val="0"/>
        <w:spacing w:line="360" w:lineRule="auto"/>
        <w:ind w:firstLine="500" w:firstLineChars="0"/>
        <w:outlineLvl w:val="0"/>
        <w:rPr>
          <w:rFonts w:hint="eastAsia" w:ascii="仿宋" w:hAnsi="仿宋" w:eastAsia="仿宋" w:cs="仿宋"/>
          <w:b/>
          <w:bCs/>
          <w:sz w:val="24"/>
          <w:szCs w:val="24"/>
        </w:rPr>
      </w:pPr>
      <w:bookmarkStart w:id="2" w:name="_Toc26625"/>
      <w:r>
        <w:rPr>
          <w:rFonts w:hint="eastAsia" w:ascii="仿宋" w:hAnsi="仿宋" w:eastAsia="仿宋" w:cs="仿宋"/>
          <w:b/>
          <w:bCs/>
          <w:sz w:val="24"/>
          <w:szCs w:val="24"/>
          <w:lang w:val="en-US" w:eastAsia="zh-CN"/>
        </w:rPr>
        <w:t>设备检录</w:t>
      </w:r>
      <w:bookmarkEnd w:id="2"/>
    </w:p>
    <w:p w14:paraId="7BF1FEA2">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 比赛实行“边检边赛”。即在比赛开始后，裁判组将对所有参赛运动员进行分批检录并比赛，首批指定 4 组运动员进行检录，检录完成后即以分组顺序开始比赛，后续按照“赛 1 候 2 备 1”的方式依次检录，以此类推（期间裁判组将按实际情况调整每批检录组数）。</w:t>
      </w:r>
    </w:p>
    <w:p w14:paraId="3C2588B1">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3" w:name="_Toc6703"/>
      <w:r>
        <w:rPr>
          <w:rFonts w:hint="eastAsia" w:ascii="仿宋" w:hAnsi="仿宋" w:eastAsia="仿宋" w:cs="仿宋"/>
          <w:b/>
          <w:bCs/>
          <w:sz w:val="24"/>
          <w:szCs w:val="24"/>
          <w:lang w:val="en-US" w:eastAsia="zh-CN"/>
        </w:rPr>
        <w:t>安全要求</w:t>
      </w:r>
      <w:bookmarkEnd w:id="3"/>
    </w:p>
    <w:p w14:paraId="20219B21">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4.1 所有参赛无人机必须设定一个安全的解锁方式使无人机不会因为任何干扰或者意外操作而起动。解锁设定可以由一个发射机上的特定解锁开关来执行，不可由操作杆的序列动作来执行解锁（比如把两个操作杆向右拨到底）。禁止使用金属螺旋桨，禁止使用任何螺旋桨保护装置，螺旋桨必须有防松螺母固定。</w:t>
      </w:r>
    </w:p>
    <w:p w14:paraId="05443B23">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4.2 允许在不干扰比赛正常运行且安全的前提下使用“反乌龟”翻转模式。</w:t>
      </w:r>
    </w:p>
    <w:p w14:paraId="4B684F2A">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4.3 所有无人机需设定失控保护状态为立即停止动力并坠落模式。</w:t>
      </w:r>
    </w:p>
    <w:p w14:paraId="7E985E4C">
      <w:pPr>
        <w:numPr>
          <w:ilvl w:val="0"/>
          <w:numId w:val="1"/>
        </w:numPr>
        <w:bidi w:val="0"/>
        <w:spacing w:line="360" w:lineRule="auto"/>
        <w:ind w:firstLine="500" w:firstLineChars="0"/>
        <w:outlineLvl w:val="0"/>
        <w:rPr>
          <w:rFonts w:hint="eastAsia" w:ascii="仿宋" w:hAnsi="仿宋" w:eastAsia="仿宋" w:cs="仿宋"/>
          <w:sz w:val="24"/>
          <w:szCs w:val="24"/>
          <w:lang w:val="en-US" w:eastAsia="zh-CN"/>
        </w:rPr>
      </w:pPr>
      <w:bookmarkStart w:id="4" w:name="_Toc22641"/>
      <w:r>
        <w:rPr>
          <w:rFonts w:hint="eastAsia" w:ascii="仿宋" w:hAnsi="仿宋" w:eastAsia="仿宋" w:cs="仿宋"/>
          <w:b/>
          <w:bCs/>
          <w:sz w:val="24"/>
          <w:szCs w:val="24"/>
          <w:lang w:val="en-US" w:eastAsia="zh-CN"/>
        </w:rPr>
        <w:t>比赛方法</w:t>
      </w:r>
      <w:bookmarkEnd w:id="4"/>
    </w:p>
    <w:p w14:paraId="7F2FDF09">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5.1分为排位赛（N进16）、淘汰赛、决赛共三个阶段。</w:t>
      </w:r>
    </w:p>
    <w:p w14:paraId="585E658B">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5.2 每 4-6 名运动员为一组（视比赛实际参赛人数调整），所有小组飞完即为一轮，每轮之间休息 10 分钟（视当天实际赛事进程调整），休息期间可以对无人机进行调整测试。</w:t>
      </w:r>
    </w:p>
    <w:p w14:paraId="35A2092C">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5.3 分组：由系统进行随机分组。</w:t>
      </w:r>
    </w:p>
    <w:p w14:paraId="42B35370">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5.4 排位赛</w:t>
      </w:r>
    </w:p>
    <w:p w14:paraId="4E02D585">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排位赛进行 3-5 轮。比赛以小组为单位进行，每组 4-6 人。</w:t>
      </w:r>
    </w:p>
    <w:p w14:paraId="21FE8D96">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比赛在出发信号或口令发出后，从起始区域起飞，无人机必须直接进入第一个计时门，在通过计时门后开始计时，运动员按照规定路线完成 3 圈飞行（超过 3 圈将取消该轮成绩）记录总飞行成绩。比赛排名取运动员所有轮次中用时最短且完成圈数最多的一轮成绩作为排位赛成绩，未完成连续3圈飞行的运动员将根据连续完成的总圈数及累计时间确定最终名次，用时短者列前。完成3圈的运动员排名优先于完成2圈的运动员，完成2圈的运动员排名优先于仅完成1圈的运动员，未能获得任何记录时间的运动员排名最后。如成绩相同则对比双方第二成绩，以此类推。</w:t>
      </w:r>
    </w:p>
    <w:p w14:paraId="3CADC803">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排位前16名的运动员进入淘汰赛阶段。</w:t>
      </w:r>
    </w:p>
    <w:p w14:paraId="039C73BB">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5.5淘汰赛（采用晋级制）</w:t>
      </w:r>
    </w:p>
    <w:p w14:paraId="4E9BC1FC">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淘汰赛进行2至5轮，比赛以小组为单位进行，每组4人。</w:t>
      </w:r>
    </w:p>
    <w:p w14:paraId="4CA4E762">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淘汰赛共有两个阶段，分别为16进8和8进4。</w:t>
      </w:r>
    </w:p>
    <w:p w14:paraId="77F552F6">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比赛在出发信号或口令发出后开始计时，运动员按照规定路线完成 3 圈飞行（超过 3 圈将取消该轮成绩）记录总飞行成绩。比赛排名取运动员所有轮次中用时最短且完成圈数最多的一轮成绩作为排位赛成绩，未完成连续3圈飞行的运动员将根据连续完成的总圈数及累计时间确定最终名次，用时短者列前。完成3圈的运动员排名优先于完成2圈的运动员，完成2圈的运动员排名优先于仅完成1圈的运动员，未能获得任何记录时间的运动员排名最后。如成绩相同则对比双方第二成绩，以此类推。</w:t>
      </w:r>
    </w:p>
    <w:p w14:paraId="67CDF8FC">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5.6决赛（采用5轮积分制）</w:t>
      </w:r>
    </w:p>
    <w:p w14:paraId="2AFC43A1">
      <w:pPr>
        <w:bidi w:val="0"/>
        <w:spacing w:line="360" w:lineRule="auto"/>
        <w:ind w:firstLine="500" w:firstLineChars="0"/>
        <w:rPr>
          <w:rFonts w:hint="eastAsia" w:ascii="仿宋" w:hAnsi="仿宋" w:eastAsia="仿宋" w:cs="仿宋"/>
          <w:sz w:val="24"/>
          <w:szCs w:val="24"/>
          <w:highlight w:val="yellow"/>
          <w:lang w:val="en-US" w:eastAsia="zh-CN"/>
        </w:rPr>
      </w:pPr>
      <w:r>
        <w:rPr>
          <w:rFonts w:hint="eastAsia" w:ascii="仿宋" w:hAnsi="仿宋" w:eastAsia="仿宋" w:cs="仿宋"/>
          <w:sz w:val="24"/>
          <w:szCs w:val="24"/>
          <w:lang w:val="en-US" w:eastAsia="zh-CN"/>
        </w:rPr>
        <w:t>比赛在出发信号或口令发出后开始计时，运动员每轮按照规定路线完成连续3圈飞行并记录比赛用时作为该轮成绩，用时短者列前，共计五轮。每轮第一名获得4分，第二名获得3分，第三名获得2分，第四名获得1分，未完成3圈飞行计0分，以五轮得分总和排定名次。同分则进行附加赛，一轮定胜负。</w:t>
      </w:r>
    </w:p>
    <w:p w14:paraId="59C170A8">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5" w:name="_Toc20282"/>
      <w:r>
        <w:rPr>
          <w:rFonts w:hint="eastAsia" w:ascii="仿宋" w:hAnsi="仿宋" w:eastAsia="仿宋" w:cs="仿宋"/>
          <w:b/>
          <w:bCs/>
          <w:sz w:val="24"/>
          <w:szCs w:val="24"/>
          <w:lang w:val="en-US" w:eastAsia="zh-CN"/>
        </w:rPr>
        <w:t>附加赛条款</w:t>
      </w:r>
      <w:bookmarkEnd w:id="5"/>
    </w:p>
    <w:p w14:paraId="71F027B9">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现场如出现其他特殊突发情况，经裁判组一致认定需要进行附加赛的，则进行附加赛，一轮定胜负。</w:t>
      </w:r>
    </w:p>
    <w:p w14:paraId="75E049CE">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比赛在出发信号或口令发出后开始计时，运动员按照规定路线完成连续 3 圈飞行并记录总飞行成绩（超过 3 圈将取消该轮成绩）。根据完成 3 圈时所获得的时间确定名次，未完成连续 3 圈飞行的运动员将根据连续完成的总圈数及累计时间确定最终名次，用时短者列前。完成 3 圈的运动员排名优先于完成 2 圈的运动员，完成 2 圈的运动员排名优先于仅完成 1 圈的运动员，未能获得任何记录时间的运动员排名最后。</w:t>
      </w:r>
    </w:p>
    <w:p w14:paraId="547510D7">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6" w:name="_Toc1635"/>
      <w:r>
        <w:rPr>
          <w:rFonts w:hint="eastAsia" w:ascii="仿宋" w:hAnsi="仿宋" w:eastAsia="仿宋" w:cs="仿宋"/>
          <w:b/>
          <w:bCs/>
          <w:sz w:val="24"/>
          <w:szCs w:val="24"/>
          <w:lang w:val="en-US" w:eastAsia="zh-CN"/>
        </w:rPr>
        <w:t>比赛准则</w:t>
      </w:r>
      <w:bookmarkEnd w:id="6"/>
    </w:p>
    <w:p w14:paraId="42EB65D5">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 听从裁判员或赛事组委会指定人员的指挥。</w:t>
      </w:r>
    </w:p>
    <w:p w14:paraId="0D432FEA">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7.2 当无人机飞行时，禁止进入赛道区内。</w:t>
      </w:r>
    </w:p>
    <w:p w14:paraId="7CD22CD9">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7.3 赛道周围的警戒线规定了运动员区域及观众区域，未经允许不可越过警戒线。</w:t>
      </w:r>
    </w:p>
    <w:p w14:paraId="07DEF683">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7.4 当在比赛结束并降落后运动员应立即锁定电机或断开遥控，避免电机意外旋转而带来的伤害。</w:t>
      </w:r>
    </w:p>
    <w:p w14:paraId="7ADFED8B">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7.5 熟悉比赛区域的功能设置位置，包括医疗、消防、环卫、检录、裁判、休息、试飞、竞赛等区域。</w:t>
      </w:r>
    </w:p>
    <w:p w14:paraId="74EAB75F">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7.6 运动员每轮飞行时间不得超过 4 分钟，当运动员超出允许的飞行时间时，无人机必须在裁判的指引下停止飞行安全着陆。</w:t>
      </w:r>
    </w:p>
    <w:p w14:paraId="6B2058C0">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7" w:name="_Toc15818"/>
      <w:r>
        <w:rPr>
          <w:rFonts w:hint="eastAsia" w:ascii="仿宋" w:hAnsi="仿宋" w:eastAsia="仿宋" w:cs="仿宋"/>
          <w:b/>
          <w:bCs/>
          <w:sz w:val="24"/>
          <w:szCs w:val="24"/>
          <w:lang w:val="en-US" w:eastAsia="zh-CN"/>
        </w:rPr>
        <w:t>运动员准则</w:t>
      </w:r>
      <w:bookmarkEnd w:id="7"/>
    </w:p>
    <w:p w14:paraId="7E10CC1A">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8.1 只允许在指定的区域和时间飞行（包括测试飞行）。</w:t>
      </w:r>
    </w:p>
    <w:p w14:paraId="786C152C">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8.2 测试飞行，只允许目视飞行。</w:t>
      </w:r>
    </w:p>
    <w:p w14:paraId="645D34F0">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8.3 运动员在比赛进行过程中，不得脱离比赛区域操控无人机。</w:t>
      </w:r>
    </w:p>
    <w:p w14:paraId="7015BE10">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8.4 比赛结束后，在指定的着陆区域着陆。</w:t>
      </w:r>
    </w:p>
    <w:p w14:paraId="79F17509">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8.5 当运动员还在比赛时，同组运动员和助手不得大声喧哗、提前走动和离场，其他运动员禁止在任何地方测试飞行。</w:t>
      </w:r>
    </w:p>
    <w:p w14:paraId="15975A65">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8.6 只允许在赛场的指定时间和区域接通无人机/图传电源。</w:t>
      </w:r>
    </w:p>
    <w:p w14:paraId="0F181B97">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8.7 如果需要检查图传或更改频道，必须在非比赛期间进行，并先获得裁判的许可。</w:t>
      </w:r>
    </w:p>
    <w:p w14:paraId="7C5CE781">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8.8 比赛结束时不得进行“花式飞行”。</w:t>
      </w:r>
    </w:p>
    <w:p w14:paraId="30672ABE">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8.9 不得出现不良行为举止，包括但不限于:通过言语或任何形式的攻击行为影响另一名运动员的比赛或设备。</w:t>
      </w:r>
    </w:p>
    <w:p w14:paraId="59349040">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8.10 不得骚扰工作人员、裁判、运动员或观众。</w:t>
      </w:r>
    </w:p>
    <w:p w14:paraId="07DF97ED">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8.11 运动员不得在比赛中以不正当手段取胜，不服从裁判命令，不遵守安全规则，行为与比赛项目不相符合。</w:t>
      </w:r>
    </w:p>
    <w:p w14:paraId="7C6B10F4">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8.12 如有运动员不遵守以上任一条款，裁判组将根据情节恶劣程度给予警告或取消本人参赛资格。</w:t>
      </w:r>
    </w:p>
    <w:p w14:paraId="3EB6F8E9">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8" w:name="_Toc12963"/>
      <w:r>
        <w:rPr>
          <w:rFonts w:hint="eastAsia" w:ascii="仿宋" w:hAnsi="仿宋" w:eastAsia="仿宋" w:cs="仿宋"/>
          <w:b/>
          <w:bCs/>
          <w:sz w:val="24"/>
          <w:szCs w:val="24"/>
          <w:lang w:val="en-US" w:eastAsia="zh-CN"/>
        </w:rPr>
        <w:t>比赛规定</w:t>
      </w:r>
      <w:bookmarkEnd w:id="8"/>
    </w:p>
    <w:p w14:paraId="1B240E21">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9.1 漏飞</w:t>
      </w:r>
    </w:p>
    <w:p w14:paraId="29267221">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运动员比赛中出现漏飞现象，必须操纵无人机返回并重新飞越漏飞的障碍（包含门、旗等），否则该圈成绩将无效。</w:t>
      </w:r>
    </w:p>
    <w:p w14:paraId="161B498D">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9.2 穿越门/旗的标准</w:t>
      </w:r>
    </w:p>
    <w:p w14:paraId="0595EB7D">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门的前平面被定义为开口的内周，垂直于赛道线。无人机的任何部分必须突破门的前平面，以便对门进行计数。刀旗的有效高度被限定在刀旗两倍高度，如超过高度则被判定为未通过刀旗。</w:t>
      </w:r>
    </w:p>
    <w:p w14:paraId="211CF98A">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9.3 飞行线路</w:t>
      </w:r>
    </w:p>
    <w:p w14:paraId="3D96E91A">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无人机不允许反向通过任意障碍物。</w:t>
      </w:r>
    </w:p>
    <w:p w14:paraId="3AFB89C3">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9.4 不安全飞行</w:t>
      </w:r>
    </w:p>
    <w:p w14:paraId="50073348">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在运动员简报期间，裁判员或相关工作人员将告知运动员安全边界范围。如比赛中故意飞出安全边界，运动员将被取消该轮成绩。</w:t>
      </w:r>
    </w:p>
    <w:p w14:paraId="4FA62D99">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9.5 违规通电</w:t>
      </w:r>
    </w:p>
    <w:p w14:paraId="10C8C846">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未经裁判员同意，不得在赛事规定区域内对竞赛设备做通电行为。如在比赛中发现违规通电，并经裁判判定确属违规行为的，则取消该运动员当前赛季参赛资格，本场比赛已取得的成绩无效。</w:t>
      </w:r>
    </w:p>
    <w:p w14:paraId="6BFF7943">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9.6 同一组运动员飞行时画面侵入到其他运动员情况，裁判组可以对画面侵入行为的运动员做出处罚。</w:t>
      </w:r>
    </w:p>
    <w:p w14:paraId="30AEA2F1">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9.7 由于无人机在空中撞击而造成丢失图传信号或损毁，由裁判员判定事故原因并做出相应处理，对确认为恶意撞击行为将对运动员做出处罚。</w:t>
      </w:r>
    </w:p>
    <w:p w14:paraId="4AA526B2">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9" w:name="_Toc11742"/>
      <w:r>
        <w:rPr>
          <w:rFonts w:hint="eastAsia" w:ascii="仿宋" w:hAnsi="仿宋" w:eastAsia="仿宋" w:cs="仿宋"/>
          <w:b/>
          <w:bCs/>
          <w:sz w:val="24"/>
          <w:szCs w:val="24"/>
          <w:lang w:val="en-US" w:eastAsia="zh-CN"/>
        </w:rPr>
        <w:t>赛前准备</w:t>
      </w:r>
      <w:bookmarkEnd w:id="9"/>
    </w:p>
    <w:p w14:paraId="70A33B10">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10.1 图传开关</w:t>
      </w:r>
    </w:p>
    <w:p w14:paraId="716F5656">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建议运动员使用单独的图传开关或其他方法接通图传电源。</w:t>
      </w:r>
    </w:p>
    <w:p w14:paraId="5F465772">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10.2 准备待飞阶段</w:t>
      </w:r>
    </w:p>
    <w:p w14:paraId="37489214">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待飞期间：所有无人机在待飞期间，螺旋桨必须与起飞台平面平行，一直持续到裁判员发出解锁命令为止。</w:t>
      </w:r>
    </w:p>
    <w:p w14:paraId="65B098A0">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解锁准备期：一旦裁判员发出解锁指令，运动员可以调整无人机的角度准备起飞。无人机从起飞台坠落或掉落的运动员将被视为起飞失败。</w:t>
      </w:r>
    </w:p>
    <w:p w14:paraId="62CB00D3">
      <w:pPr>
        <w:numPr>
          <w:ilvl w:val="0"/>
          <w:numId w:val="1"/>
        </w:numPr>
        <w:bidi w:val="0"/>
        <w:spacing w:line="360" w:lineRule="auto"/>
        <w:ind w:firstLine="500" w:firstLineChars="0"/>
        <w:outlineLvl w:val="0"/>
        <w:rPr>
          <w:rFonts w:hint="eastAsia" w:ascii="仿宋" w:hAnsi="仿宋" w:eastAsia="仿宋" w:cs="仿宋"/>
          <w:b/>
          <w:bCs/>
          <w:sz w:val="24"/>
          <w:szCs w:val="24"/>
        </w:rPr>
      </w:pPr>
      <w:bookmarkStart w:id="10" w:name="_Toc28169"/>
      <w:r>
        <w:rPr>
          <w:rFonts w:hint="eastAsia" w:ascii="仿宋" w:hAnsi="仿宋" w:eastAsia="仿宋" w:cs="仿宋"/>
          <w:b/>
          <w:bCs/>
          <w:sz w:val="24"/>
          <w:szCs w:val="24"/>
          <w:lang w:val="en-US" w:eastAsia="zh-CN"/>
        </w:rPr>
        <w:t>起飞准备</w:t>
      </w:r>
      <w:bookmarkEnd w:id="10"/>
    </w:p>
    <w:p w14:paraId="7CB2E487">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裁判员发出上场指令，运动员有 2 分钟准备时间，可以上场摆放无人机准备起飞，2 分钟后无人机无法起飞或不符合竞赛规则则运动员视为放弃本轮比赛。</w:t>
      </w:r>
    </w:p>
    <w:p w14:paraId="3FB3971F">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11" w:name="_Toc6752"/>
      <w:r>
        <w:rPr>
          <w:rFonts w:hint="eastAsia" w:ascii="仿宋" w:hAnsi="仿宋" w:eastAsia="仿宋" w:cs="仿宋"/>
          <w:b/>
          <w:bCs/>
          <w:sz w:val="24"/>
          <w:szCs w:val="24"/>
          <w:lang w:val="en-US" w:eastAsia="zh-CN"/>
        </w:rPr>
        <w:t>开始比赛</w:t>
      </w:r>
      <w:bookmarkEnd w:id="11"/>
    </w:p>
    <w:p w14:paraId="4DD6351F">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12.1 运动员抢飞，在出发信号或口令发出前起飞（无人机未触及起飞台的任何点）的运动员将取消本轮比赛资格。 </w:t>
      </w:r>
    </w:p>
    <w:p w14:paraId="52CE477B">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12.2 无人机不能起飞则运动员退出比赛，不重新开始。</w:t>
      </w:r>
    </w:p>
    <w:p w14:paraId="2966EEE6">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12" w:name="_Toc1928"/>
      <w:r>
        <w:rPr>
          <w:rFonts w:hint="eastAsia" w:ascii="仿宋" w:hAnsi="仿宋" w:eastAsia="仿宋" w:cs="仿宋"/>
          <w:b/>
          <w:bCs/>
          <w:sz w:val="24"/>
          <w:szCs w:val="24"/>
          <w:lang w:val="en-US" w:eastAsia="zh-CN"/>
        </w:rPr>
        <w:t>起飞失败</w:t>
      </w:r>
      <w:bookmarkEnd w:id="12"/>
    </w:p>
    <w:p w14:paraId="2055DAD3">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如果无人机在解锁期间和发令之前起飞（无人机未触及起飞台的任何点）或从起飞台上掉落，运动员的本轮成绩将被取消。</w:t>
      </w:r>
    </w:p>
    <w:p w14:paraId="19547B7B">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13" w:name="_Toc32633"/>
      <w:r>
        <w:rPr>
          <w:rFonts w:hint="eastAsia" w:ascii="仿宋" w:hAnsi="仿宋" w:eastAsia="仿宋" w:cs="仿宋"/>
          <w:b/>
          <w:bCs/>
          <w:sz w:val="24"/>
          <w:szCs w:val="24"/>
          <w:lang w:val="en-US" w:eastAsia="zh-CN"/>
        </w:rPr>
        <w:t>起飞失败指令</w:t>
      </w:r>
      <w:bookmarkEnd w:id="13"/>
    </w:p>
    <w:p w14:paraId="0A313F71">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起飞失败只能由裁判员判定，在发出判定指令前运动员必须继续比赛，应该忽视外部的影响，只遵守裁判员的指令。</w:t>
      </w:r>
    </w:p>
    <w:p w14:paraId="7A36FC96">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14" w:name="_Toc22425"/>
      <w:r>
        <w:rPr>
          <w:rFonts w:hint="eastAsia" w:ascii="仿宋" w:hAnsi="仿宋" w:eastAsia="仿宋" w:cs="仿宋"/>
          <w:b/>
          <w:bCs/>
          <w:sz w:val="24"/>
          <w:szCs w:val="24"/>
          <w:lang w:val="en-US" w:eastAsia="zh-CN"/>
        </w:rPr>
        <w:t>赛场申诉</w:t>
      </w:r>
      <w:bookmarkEnd w:id="14"/>
    </w:p>
    <w:p w14:paraId="2BDCEFF3">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如果比赛过程中出现判罚争议，运动员需在本轮比赛结束后即时向裁判员报告，裁判员将审查 DVR，做出判定决定。如仍有异议，可申请申诉。</w:t>
      </w:r>
    </w:p>
    <w:p w14:paraId="6E48E584">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15" w:name="_Toc21712"/>
      <w:r>
        <w:rPr>
          <w:rFonts w:hint="eastAsia" w:ascii="仿宋" w:hAnsi="仿宋" w:eastAsia="仿宋" w:cs="仿宋"/>
          <w:b/>
          <w:bCs/>
          <w:sz w:val="24"/>
          <w:szCs w:val="24"/>
          <w:lang w:val="en-US" w:eastAsia="zh-CN"/>
        </w:rPr>
        <w:t>重赛</w:t>
      </w:r>
      <w:bookmarkEnd w:id="15"/>
    </w:p>
    <w:p w14:paraId="7549996D">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16.1 如障碍物倒塌或赛道区域范围内或出现其他不安全情况，裁判组做出决定是否重赛。</w:t>
      </w:r>
    </w:p>
    <w:p w14:paraId="19EB1B32">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16.2 裁判组认为需要重赛的其他情况。</w:t>
      </w:r>
    </w:p>
    <w:p w14:paraId="5B7D873C">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16" w:name="_Toc15378"/>
      <w:r>
        <w:rPr>
          <w:rFonts w:hint="eastAsia" w:ascii="仿宋" w:hAnsi="仿宋" w:eastAsia="仿宋" w:cs="仿宋"/>
          <w:b/>
          <w:bCs/>
          <w:sz w:val="24"/>
          <w:szCs w:val="24"/>
          <w:lang w:val="en-US" w:eastAsia="zh-CN"/>
        </w:rPr>
        <w:t>争议</w:t>
      </w:r>
      <w:bookmarkEnd w:id="16"/>
    </w:p>
    <w:p w14:paraId="075A49A4">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比赛结束后运动员对成绩、判罚等有异议，可在下一轮比赛开始前向裁判组提出申诉，裁判组进行核查并做出判定。</w:t>
      </w:r>
    </w:p>
    <w:p w14:paraId="1A42330A">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17" w:name="_Toc23174"/>
      <w:r>
        <w:rPr>
          <w:rFonts w:hint="eastAsia" w:ascii="仿宋" w:hAnsi="仿宋" w:eastAsia="仿宋" w:cs="仿宋"/>
          <w:b/>
          <w:bCs/>
          <w:sz w:val="24"/>
          <w:szCs w:val="24"/>
          <w:lang w:val="en-US" w:eastAsia="zh-CN"/>
        </w:rPr>
        <w:t>重飞</w:t>
      </w:r>
      <w:bookmarkEnd w:id="17"/>
    </w:p>
    <w:p w14:paraId="7C3CD46E">
      <w:pPr>
        <w:numPr>
          <w:ilvl w:val="1"/>
          <w:numId w:val="1"/>
        </w:num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重飞将在相关轮次结束时组织，或按裁判要求在指定轮次中进行。对于获得重飞资格的运动员，其原始成绩将被取消。视频问题或与其他模型的碰撞、故障等情况将被视为比赛意外事件，除现场裁判组一致认定需要重飞的特殊突发情况外，将不予以重飞。</w:t>
      </w:r>
    </w:p>
    <w:p w14:paraId="119EF3A5">
      <w:pPr>
        <w:numPr>
          <w:ilvl w:val="0"/>
          <w:numId w:val="0"/>
        </w:numPr>
        <w:bidi w:val="0"/>
        <w:spacing w:line="360" w:lineRule="auto"/>
        <w:ind w:left="500"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重飞说明：</w:t>
      </w:r>
    </w:p>
    <w:p w14:paraId="7336012B">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18.2 一旦第一组所有的运动员都表示图传图像完整稳定，就不会因为图传图像问题而重飞。</w:t>
      </w:r>
    </w:p>
    <w:p w14:paraId="1BE97C92">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18.3 运动员因其他设备干扰而丢失图像，通过 DVR 确认情况属实（须明确有其他第一视角画面侵入），可以申请重飞。</w:t>
      </w:r>
    </w:p>
    <w:p w14:paraId="6BE3A675">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18" w:name="_Toc28589"/>
      <w:r>
        <w:rPr>
          <w:rFonts w:hint="eastAsia" w:ascii="仿宋" w:hAnsi="仿宋" w:eastAsia="仿宋" w:cs="仿宋"/>
          <w:b/>
          <w:bCs/>
          <w:sz w:val="24"/>
          <w:szCs w:val="24"/>
          <w:lang w:val="en-US" w:eastAsia="zh-CN"/>
        </w:rPr>
        <w:t>助手</w:t>
      </w:r>
      <w:bookmarkEnd w:id="18"/>
    </w:p>
    <w:p w14:paraId="393DC33F">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在比赛过程中，每名运动员可有一名助手。助手仅可以帮助运动员准备无人机，拿取设备，观察提示飞行路径，只允许一名助手上台协助且不得操纵无人机。助手可以是另外一名运动员。 </w:t>
      </w:r>
    </w:p>
    <w:p w14:paraId="6C02D651">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19" w:name="_Toc22303"/>
      <w:r>
        <w:rPr>
          <w:rFonts w:hint="eastAsia" w:ascii="仿宋" w:hAnsi="仿宋" w:eastAsia="仿宋" w:cs="仿宋"/>
          <w:b/>
          <w:bCs/>
          <w:sz w:val="24"/>
          <w:szCs w:val="24"/>
          <w:lang w:val="en-US" w:eastAsia="zh-CN"/>
        </w:rPr>
        <w:t>裁判</w:t>
      </w:r>
      <w:bookmarkEnd w:id="19"/>
      <w:r>
        <w:rPr>
          <w:rFonts w:hint="eastAsia" w:ascii="仿宋" w:hAnsi="仿宋" w:eastAsia="仿宋" w:cs="仿宋"/>
          <w:b/>
          <w:bCs/>
          <w:sz w:val="24"/>
          <w:szCs w:val="24"/>
          <w:lang w:val="en-US" w:eastAsia="zh-CN"/>
        </w:rPr>
        <w:t xml:space="preserve"> </w:t>
      </w:r>
    </w:p>
    <w:p w14:paraId="0A50CFB6">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在比赛过程中，每个运动员至少有一名裁判对应同一频段的图传信号，以判断并告知运动员是否完成障碍及犯规等。 </w:t>
      </w:r>
    </w:p>
    <w:p w14:paraId="4DCB12E5">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20" w:name="_Toc712"/>
      <w:r>
        <w:rPr>
          <w:rFonts w:hint="eastAsia" w:ascii="仿宋" w:hAnsi="仿宋" w:eastAsia="仿宋" w:cs="仿宋"/>
          <w:b/>
          <w:bCs/>
          <w:sz w:val="24"/>
          <w:szCs w:val="24"/>
          <w:lang w:val="en-US" w:eastAsia="zh-CN"/>
        </w:rPr>
        <w:t>比赛中断</w:t>
      </w:r>
      <w:bookmarkEnd w:id="20"/>
      <w:r>
        <w:rPr>
          <w:rFonts w:hint="eastAsia" w:ascii="仿宋" w:hAnsi="仿宋" w:eastAsia="仿宋" w:cs="仿宋"/>
          <w:b/>
          <w:bCs/>
          <w:sz w:val="24"/>
          <w:szCs w:val="24"/>
          <w:lang w:val="en-US" w:eastAsia="zh-CN"/>
        </w:rPr>
        <w:t xml:space="preserve"> </w:t>
      </w:r>
    </w:p>
    <w:p w14:paraId="5F499753">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因天气等不可抗力因素被迫中断或无法继续进行比赛，由赛事组委会及裁判组决定是否继续比赛或另行通知后续安排。</w:t>
      </w:r>
    </w:p>
    <w:p w14:paraId="76F24C93">
      <w:pPr>
        <w:numPr>
          <w:ilvl w:val="0"/>
          <w:numId w:val="0"/>
        </w:numPr>
        <w:kinsoku w:val="0"/>
        <w:autoSpaceDE w:val="0"/>
        <w:autoSpaceDN w:val="0"/>
        <w:bidi w:val="0"/>
        <w:adjustRightInd w:val="0"/>
        <w:snapToGrid w:val="0"/>
        <w:spacing w:line="240" w:lineRule="auto"/>
        <w:jc w:val="left"/>
        <w:textAlignment w:val="baseline"/>
      </w:pPr>
      <w:bookmarkStart w:id="21" w:name="bookmark24"/>
      <w:bookmarkEnd w:id="21"/>
    </w:p>
    <w:sectPr>
      <w:footerReference r:id="rId6" w:type="default"/>
      <w:pgSz w:w="11907" w:h="16840"/>
      <w:pgMar w:top="1440" w:right="1800" w:bottom="1440" w:left="1800" w:header="0" w:footer="427"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79289">
    <w:pPr>
      <w:spacing w:line="226" w:lineRule="exact"/>
      <w:rPr>
        <w:rFonts w:hint="eastAsia" w:ascii="Times New Roman" w:hAnsi="Times New Roman" w:eastAsia="宋体" w:cs="Times New Roman"/>
        <w:sz w:val="18"/>
        <w:szCs w:val="18"/>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D971F">
    <w:pPr>
      <w:spacing w:line="226" w:lineRule="exact"/>
      <w:rPr>
        <w:rFonts w:hint="eastAsia"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F76359">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F76359">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250A90"/>
    <w:multiLevelType w:val="multilevel"/>
    <w:tmpl w:val="E3250A90"/>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9F7630"/>
    <w:rsid w:val="00F76805"/>
    <w:rsid w:val="014557C2"/>
    <w:rsid w:val="037C1244"/>
    <w:rsid w:val="094840A2"/>
    <w:rsid w:val="0C000C64"/>
    <w:rsid w:val="0D951880"/>
    <w:rsid w:val="0E042561"/>
    <w:rsid w:val="0EE83C31"/>
    <w:rsid w:val="0F0112D5"/>
    <w:rsid w:val="0F0C6A8E"/>
    <w:rsid w:val="11456DF2"/>
    <w:rsid w:val="12AE3535"/>
    <w:rsid w:val="171B2DF6"/>
    <w:rsid w:val="18822A00"/>
    <w:rsid w:val="1A366198"/>
    <w:rsid w:val="1CBF2475"/>
    <w:rsid w:val="1ED01AB7"/>
    <w:rsid w:val="217A4BBD"/>
    <w:rsid w:val="23FA3D93"/>
    <w:rsid w:val="24D46C85"/>
    <w:rsid w:val="28D40D87"/>
    <w:rsid w:val="29211DC2"/>
    <w:rsid w:val="29763EBB"/>
    <w:rsid w:val="2A7725E1"/>
    <w:rsid w:val="31AD0696"/>
    <w:rsid w:val="32E72A9F"/>
    <w:rsid w:val="341E7629"/>
    <w:rsid w:val="3620283E"/>
    <w:rsid w:val="37614480"/>
    <w:rsid w:val="376F5126"/>
    <w:rsid w:val="398E5251"/>
    <w:rsid w:val="3AAD5BAB"/>
    <w:rsid w:val="3D826E7B"/>
    <w:rsid w:val="3EE14075"/>
    <w:rsid w:val="4049000C"/>
    <w:rsid w:val="455D715C"/>
    <w:rsid w:val="4B9534D3"/>
    <w:rsid w:val="4C4023DB"/>
    <w:rsid w:val="4EE36780"/>
    <w:rsid w:val="532145E9"/>
    <w:rsid w:val="5C7C73CB"/>
    <w:rsid w:val="608A7C71"/>
    <w:rsid w:val="613F377F"/>
    <w:rsid w:val="644F4147"/>
    <w:rsid w:val="653B3C30"/>
    <w:rsid w:val="66C67529"/>
    <w:rsid w:val="67A7735B"/>
    <w:rsid w:val="688313C6"/>
    <w:rsid w:val="6A813E93"/>
    <w:rsid w:val="6C691BD8"/>
    <w:rsid w:val="6E934195"/>
    <w:rsid w:val="6F0B6421"/>
    <w:rsid w:val="6FA21C45"/>
    <w:rsid w:val="70472780"/>
    <w:rsid w:val="71950224"/>
    <w:rsid w:val="719721EE"/>
    <w:rsid w:val="73104006"/>
    <w:rsid w:val="732E5CC1"/>
    <w:rsid w:val="73905DF6"/>
    <w:rsid w:val="783E33C3"/>
    <w:rsid w:val="78EA52F9"/>
    <w:rsid w:val="7B34197A"/>
    <w:rsid w:val="7B8515EA"/>
    <w:rsid w:val="7B902188"/>
    <w:rsid w:val="7D4F6073"/>
    <w:rsid w:val="7EF7251E"/>
    <w:rsid w:val="7FFE44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仿宋" w:hAnsi="仿宋" w:eastAsia="仿宋" w:cs="仿宋"/>
      <w:sz w:val="30"/>
      <w:szCs w:val="30"/>
      <w:lang w:val="en-US" w:eastAsia="en-US" w:bidi="ar-SA"/>
    </w:rPr>
  </w:style>
  <w:style w:type="paragraph" w:styleId="1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971</Words>
  <Characters>1078</Characters>
  <TotalTime>0</TotalTime>
  <ScaleCrop>false</ScaleCrop>
  <LinksUpToDate>false</LinksUpToDate>
  <CharactersWithSpaces>1190</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2025-03-21T09:09:00Z</dcterms:created>
  <dc:creator>malizhong</dc:creator>
  <cp:lastModifiedBy>郑凤林</cp:lastModifiedBy>
  <dcterms:modified xsi:type="dcterms:W3CDTF">2025-12-18T07:16:16Z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2025-10-10T15:00:09Z</vt:filetime>
  </property>
  <property fmtid="{D5CDD505-2E9C-101B-9397-08002B2CF9AE}" pid="4" name="KSOTemplateDocerSaveRecord">
    <vt:lpwstr>eyJoZGlkIjoiMzE1YjkwZjlmZjc3YzhjOTAyM2U0ODYyMjFmMzUzNmQiLCJ1c2VySWQiOiIyNDg3Mzc3NTIifQ==</vt:lpwstr>
  </property>
  <property fmtid="{D5CDD505-2E9C-101B-9397-08002B2CF9AE}" pid="5" name="KSOProductBuildVer">
    <vt:lpwstr>2052-12.1.0.24034</vt:lpwstr>
  </property>
  <property fmtid="{D5CDD505-2E9C-101B-9397-08002B2CF9AE}" pid="6" name="ICV">
    <vt:lpwstr>AB18E31D408E40968A20FCE7C2C3C684_12</vt:lpwstr>
  </property>
</Properties>
</file>